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79" w:type="dxa"/>
        <w:tblInd w:w="-142" w:type="dxa"/>
        <w:tblLook w:val="01E0" w:firstRow="1" w:lastRow="1" w:firstColumn="1" w:lastColumn="1" w:noHBand="0" w:noVBand="0"/>
      </w:tblPr>
      <w:tblGrid>
        <w:gridCol w:w="5783"/>
        <w:gridCol w:w="8896"/>
      </w:tblGrid>
      <w:tr w:rsidR="00A538DC" w:rsidRPr="003F2E49" w:rsidTr="00A538DC">
        <w:trPr>
          <w:trHeight w:val="1196"/>
        </w:trPr>
        <w:tc>
          <w:tcPr>
            <w:tcW w:w="5783" w:type="dxa"/>
          </w:tcPr>
          <w:p w:rsidR="00A538DC" w:rsidRDefault="00A538DC" w:rsidP="00A538DC">
            <w:pPr>
              <w:spacing w:after="0" w:line="240" w:lineRule="auto"/>
              <w:jc w:val="center"/>
              <w:rPr>
                <w:rFonts w:ascii="Times New Roman" w:eastAsia="Times New Roman" w:hAnsi="Times New Roman"/>
                <w:sz w:val="26"/>
                <w:szCs w:val="28"/>
              </w:rPr>
            </w:pPr>
            <w:r w:rsidRPr="003F2E49">
              <w:rPr>
                <w:rFonts w:ascii="Times New Roman" w:eastAsia="Times New Roman" w:hAnsi="Times New Roman"/>
                <w:sz w:val="26"/>
                <w:szCs w:val="28"/>
              </w:rPr>
              <w:t>UBND TỈNH KHÁNH HÒA</w:t>
            </w:r>
          </w:p>
          <w:p w:rsidR="00A538DC" w:rsidRPr="00A538DC" w:rsidRDefault="00A538DC" w:rsidP="00A538DC">
            <w:pPr>
              <w:spacing w:after="0" w:line="240" w:lineRule="auto"/>
              <w:jc w:val="center"/>
              <w:rPr>
                <w:rFonts w:ascii="Times New Roman" w:eastAsia="Times New Roman" w:hAnsi="Times New Roman"/>
                <w:sz w:val="26"/>
                <w:szCs w:val="28"/>
              </w:rPr>
            </w:pPr>
            <w:r w:rsidRPr="003F2E49">
              <w:rPr>
                <w:rFonts w:ascii="Times New Roman" w:eastAsia="Times New Roman" w:hAnsi="Times New Roman"/>
                <w:b/>
                <w:sz w:val="26"/>
                <w:szCs w:val="26"/>
              </w:rPr>
              <w:t>SỞ GIÁO DỤC VÀ ĐÀO TẠO</w:t>
            </w:r>
          </w:p>
          <w:p w:rsidR="00A538DC" w:rsidRPr="003F2E49" w:rsidRDefault="00A538DC" w:rsidP="00C7598D">
            <w:pPr>
              <w:spacing w:after="0" w:line="240" w:lineRule="auto"/>
              <w:rPr>
                <w:rFonts w:ascii="Times New Roman" w:hAnsi="Times New Roman"/>
                <w:sz w:val="26"/>
              </w:rPr>
            </w:pPr>
            <w:r>
              <w:rPr>
                <w:rFonts w:ascii="Times New Roman" w:hAnsi="Times New Roman"/>
                <w:noProof/>
                <w:sz w:val="26"/>
                <w:lang w:val="en-GB" w:eastAsia="en-GB"/>
              </w:rPr>
              <mc:AlternateContent>
                <mc:Choice Requires="wps">
                  <w:drawing>
                    <wp:anchor distT="0" distB="0" distL="114300" distR="114300" simplePos="0" relativeHeight="251660288" behindDoc="0" locked="0" layoutInCell="1" allowOverlap="1" wp14:anchorId="47DCDADF" wp14:editId="7EC57546">
                      <wp:simplePos x="0" y="0"/>
                      <wp:positionH relativeFrom="column">
                        <wp:posOffset>1182607</wp:posOffset>
                      </wp:positionH>
                      <wp:positionV relativeFrom="paragraph">
                        <wp:posOffset>57298</wp:posOffset>
                      </wp:positionV>
                      <wp:extent cx="109182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91821"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3679E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3.1pt,4.5pt" to="179.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" strokecolor="black [3213]" strokeweight=".25pt">
                      <v:stroke joinstyle="miter"/>
                    </v:line>
                  </w:pict>
                </mc:Fallback>
              </mc:AlternateContent>
            </w:r>
            <w:r w:rsidRPr="003F2E49">
              <w:rPr>
                <w:rFonts w:ascii="Times New Roman" w:hAnsi="Times New Roman"/>
                <w:sz w:val="26"/>
              </w:rPr>
              <w:t xml:space="preserve">    </w:t>
            </w:r>
          </w:p>
          <w:p w:rsidR="00A538DC" w:rsidRPr="00B679B6" w:rsidRDefault="00A538DC" w:rsidP="00C7598D">
            <w:pPr>
              <w:spacing w:after="0" w:line="240" w:lineRule="auto"/>
              <w:jc w:val="center"/>
              <w:rPr>
                <w:rFonts w:ascii="Times New Roman" w:hAnsi="Times New Roman"/>
                <w:sz w:val="28"/>
                <w:szCs w:val="28"/>
              </w:rPr>
            </w:pPr>
          </w:p>
        </w:tc>
        <w:tc>
          <w:tcPr>
            <w:tcW w:w="8896" w:type="dxa"/>
          </w:tcPr>
          <w:p w:rsidR="00A538DC" w:rsidRDefault="00A538DC" w:rsidP="00C7598D">
            <w:pPr>
              <w:spacing w:after="0" w:line="240" w:lineRule="auto"/>
              <w:jc w:val="center"/>
              <w:rPr>
                <w:rFonts w:ascii="Times New Roman" w:hAnsi="Times New Roman"/>
                <w:sz w:val="26"/>
              </w:rPr>
            </w:pPr>
            <w:r w:rsidRPr="003F2E49">
              <w:rPr>
                <w:rFonts w:ascii="Times New Roman" w:hAnsi="Times New Roman"/>
                <w:b/>
                <w:sz w:val="26"/>
                <w:szCs w:val="26"/>
              </w:rPr>
              <w:t>CỘNG HÒA XÃ HỘI CHỦ NGHĨA VIỆT NAM</w:t>
            </w:r>
            <w:r w:rsidRPr="003F2E49">
              <w:rPr>
                <w:rFonts w:ascii="Times New Roman" w:hAnsi="Times New Roman"/>
                <w:sz w:val="26"/>
              </w:rPr>
              <w:t xml:space="preserve">   </w:t>
            </w:r>
          </w:p>
          <w:p w:rsidR="00A538DC" w:rsidRPr="003F2E49" w:rsidRDefault="00A538DC" w:rsidP="00C7598D">
            <w:pPr>
              <w:spacing w:after="0" w:line="240" w:lineRule="auto"/>
              <w:jc w:val="center"/>
              <w:rPr>
                <w:rFonts w:ascii="Times New Roman" w:hAnsi="Times New Roman"/>
                <w:b/>
                <w:sz w:val="28"/>
                <w:szCs w:val="28"/>
              </w:rPr>
            </w:pPr>
            <w:r w:rsidRPr="003F2E49">
              <w:rPr>
                <w:rFonts w:ascii="Times New Roman" w:hAnsi="Times New Roman"/>
                <w:b/>
                <w:sz w:val="28"/>
                <w:szCs w:val="28"/>
              </w:rPr>
              <w:t>Độc lập – Tự do – Hạnh phúc</w:t>
            </w:r>
          </w:p>
          <w:p w:rsidR="00A538DC" w:rsidRPr="003F2E49" w:rsidRDefault="00A538DC" w:rsidP="00C7598D">
            <w:pPr>
              <w:spacing w:after="0" w:line="240" w:lineRule="auto"/>
              <w:jc w:val="center"/>
              <w:rPr>
                <w:rFonts w:ascii="Times New Roman" w:hAnsi="Times New Roman"/>
                <w:i/>
                <w:sz w:val="26"/>
                <w:szCs w:val="26"/>
              </w:rPr>
            </w:pPr>
            <w:r>
              <w:rPr>
                <w:rFonts w:ascii="Times New Roman" w:hAnsi="Times New Roman"/>
                <w:i/>
                <w:noProof/>
                <w:sz w:val="26"/>
                <w:lang w:val="en-GB" w:eastAsia="en-GB"/>
              </w:rPr>
              <mc:AlternateContent>
                <mc:Choice Requires="wps">
                  <w:drawing>
                    <wp:anchor distT="0" distB="0" distL="114300" distR="114300" simplePos="0" relativeHeight="251659264" behindDoc="0" locked="0" layoutInCell="1" allowOverlap="1" wp14:anchorId="7830FD94" wp14:editId="0A7D206A">
                      <wp:simplePos x="0" y="0"/>
                      <wp:positionH relativeFrom="column">
                        <wp:posOffset>1644134</wp:posOffset>
                      </wp:positionH>
                      <wp:positionV relativeFrom="paragraph">
                        <wp:posOffset>42058</wp:posOffset>
                      </wp:positionV>
                      <wp:extent cx="2209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D086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45pt,3.3pt" to="303.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" strokeweight=".25pt"/>
                  </w:pict>
                </mc:Fallback>
              </mc:AlternateContent>
            </w:r>
          </w:p>
          <w:p w:rsidR="00A538DC" w:rsidRPr="003F2E49" w:rsidRDefault="00A538DC" w:rsidP="000454D2">
            <w:pPr>
              <w:spacing w:after="0" w:line="240" w:lineRule="auto"/>
              <w:jc w:val="center"/>
              <w:rPr>
                <w:rFonts w:ascii="Times New Roman" w:hAnsi="Times New Roman"/>
                <w:i/>
                <w:sz w:val="28"/>
                <w:szCs w:val="28"/>
              </w:rPr>
            </w:pPr>
            <w:r w:rsidRPr="003F2E49">
              <w:rPr>
                <w:rFonts w:ascii="Times New Roman" w:hAnsi="Times New Roman"/>
                <w:i/>
                <w:sz w:val="28"/>
                <w:szCs w:val="28"/>
              </w:rPr>
              <w:t xml:space="preserve">Khánh Hòa, ngày </w:t>
            </w:r>
            <w:r w:rsidR="000454D2">
              <w:rPr>
                <w:rFonts w:ascii="Times New Roman" w:hAnsi="Times New Roman"/>
                <w:i/>
                <w:sz w:val="28"/>
                <w:szCs w:val="28"/>
              </w:rPr>
              <w:t>03</w:t>
            </w:r>
            <w:r w:rsidRPr="003F2E49">
              <w:rPr>
                <w:rFonts w:ascii="Times New Roman" w:hAnsi="Times New Roman"/>
                <w:i/>
                <w:sz w:val="28"/>
                <w:szCs w:val="28"/>
              </w:rPr>
              <w:t xml:space="preserve"> tháng </w:t>
            </w:r>
            <w:r w:rsidR="000454D2">
              <w:rPr>
                <w:rFonts w:ascii="Times New Roman" w:hAnsi="Times New Roman"/>
                <w:i/>
                <w:sz w:val="28"/>
                <w:szCs w:val="28"/>
              </w:rPr>
              <w:t>4</w:t>
            </w:r>
            <w:r>
              <w:rPr>
                <w:rFonts w:ascii="Times New Roman" w:hAnsi="Times New Roman"/>
                <w:i/>
                <w:sz w:val="28"/>
                <w:szCs w:val="28"/>
              </w:rPr>
              <w:t xml:space="preserve"> </w:t>
            </w:r>
            <w:r w:rsidRPr="003F2E49">
              <w:rPr>
                <w:rFonts w:ascii="Times New Roman" w:hAnsi="Times New Roman"/>
                <w:i/>
                <w:sz w:val="28"/>
                <w:szCs w:val="28"/>
              </w:rPr>
              <w:t>năm 202</w:t>
            </w:r>
            <w:r w:rsidR="00B01406">
              <w:rPr>
                <w:rFonts w:ascii="Times New Roman" w:hAnsi="Times New Roman"/>
                <w:i/>
                <w:sz w:val="28"/>
                <w:szCs w:val="28"/>
              </w:rPr>
              <w:t>6</w:t>
            </w:r>
          </w:p>
        </w:tc>
      </w:tr>
    </w:tbl>
    <w:p w:rsidR="00A538DC" w:rsidRPr="003F2E49" w:rsidRDefault="00A538DC" w:rsidP="00A538DC">
      <w:pPr>
        <w:spacing w:before="60" w:after="60" w:line="312" w:lineRule="auto"/>
        <w:jc w:val="center"/>
        <w:rPr>
          <w:rFonts w:ascii="Times New Roman" w:hAnsi="Times New Roman"/>
          <w:sz w:val="26"/>
        </w:rPr>
      </w:pPr>
    </w:p>
    <w:p w:rsidR="00A538DC" w:rsidRPr="00D709CF" w:rsidRDefault="00D709CF" w:rsidP="00A538DC">
      <w:pPr>
        <w:spacing w:after="120" w:line="240" w:lineRule="auto"/>
        <w:jc w:val="center"/>
        <w:rPr>
          <w:rFonts w:ascii="Times New Roman" w:hAnsi="Times New Roman"/>
          <w:b/>
          <w:sz w:val="28"/>
          <w:szCs w:val="28"/>
        </w:rPr>
      </w:pPr>
      <w:r w:rsidRPr="00D709CF">
        <w:rPr>
          <w:rFonts w:ascii="Times New Roman" w:hAnsi="Times New Roman"/>
          <w:b/>
          <w:sz w:val="28"/>
          <w:szCs w:val="28"/>
        </w:rPr>
        <w:t>BẢN SO SÁNH, THUYẾT MINH DỰ THẢO VĂN BẢN QUY PHẠM PHÁP LUẬT</w:t>
      </w:r>
    </w:p>
    <w:p w:rsidR="00A538DC" w:rsidRPr="003F2E49" w:rsidRDefault="00A538DC" w:rsidP="00A538DC">
      <w:pPr>
        <w:spacing w:before="60" w:after="120"/>
        <w:ind w:firstLine="603"/>
        <w:jc w:val="both"/>
        <w:rPr>
          <w:rFonts w:ascii="Times New Roman" w:hAnsi="Times New Roman"/>
          <w:b/>
          <w:sz w:val="12"/>
        </w:rPr>
      </w:pPr>
    </w:p>
    <w:tbl>
      <w:tblPr>
        <w:tblStyle w:val="TableGrid"/>
        <w:tblW w:w="15088" w:type="dxa"/>
        <w:tblLook w:val="04A0" w:firstRow="1" w:lastRow="0" w:firstColumn="1" w:lastColumn="0" w:noHBand="0" w:noVBand="1"/>
      </w:tblPr>
      <w:tblGrid>
        <w:gridCol w:w="955"/>
        <w:gridCol w:w="5104"/>
        <w:gridCol w:w="6127"/>
        <w:gridCol w:w="2902"/>
      </w:tblGrid>
      <w:tr w:rsidR="00D709CF" w:rsidRPr="00DB21BE" w:rsidTr="00EB6B51">
        <w:tc>
          <w:tcPr>
            <w:tcW w:w="955" w:type="dxa"/>
            <w:vAlign w:val="center"/>
          </w:tcPr>
          <w:p w:rsidR="00D709CF" w:rsidRPr="00DB21BE" w:rsidRDefault="00D709CF" w:rsidP="00DB21BE">
            <w:pPr>
              <w:spacing w:after="0"/>
              <w:jc w:val="center"/>
              <w:rPr>
                <w:rFonts w:ascii="Times New Roman" w:hAnsi="Times New Roman"/>
                <w:b/>
                <w:sz w:val="28"/>
                <w:szCs w:val="28"/>
              </w:rPr>
            </w:pPr>
            <w:r w:rsidRPr="00DB21BE">
              <w:rPr>
                <w:rFonts w:ascii="Times New Roman" w:hAnsi="Times New Roman"/>
                <w:b/>
                <w:sz w:val="28"/>
                <w:szCs w:val="28"/>
              </w:rPr>
              <w:t>STT</w:t>
            </w:r>
          </w:p>
        </w:tc>
        <w:tc>
          <w:tcPr>
            <w:tcW w:w="5104" w:type="dxa"/>
            <w:vAlign w:val="center"/>
          </w:tcPr>
          <w:p w:rsidR="00DB21BE" w:rsidRDefault="00D709CF" w:rsidP="00DB21BE">
            <w:pPr>
              <w:spacing w:after="0"/>
              <w:jc w:val="center"/>
              <w:rPr>
                <w:rFonts w:ascii="Times New Roman" w:hAnsi="Times New Roman"/>
                <w:b/>
                <w:sz w:val="28"/>
                <w:szCs w:val="28"/>
              </w:rPr>
            </w:pPr>
            <w:r w:rsidRPr="00DB21BE">
              <w:rPr>
                <w:rFonts w:ascii="Times New Roman" w:hAnsi="Times New Roman"/>
                <w:b/>
                <w:sz w:val="28"/>
                <w:szCs w:val="28"/>
              </w:rPr>
              <w:t xml:space="preserve">QUY PHẠM PHÁP LUẬT </w:t>
            </w:r>
          </w:p>
          <w:p w:rsidR="00D709CF" w:rsidRPr="00DB21BE" w:rsidRDefault="00D709CF" w:rsidP="00DB21BE">
            <w:pPr>
              <w:spacing w:after="0"/>
              <w:jc w:val="center"/>
              <w:rPr>
                <w:rFonts w:ascii="Times New Roman" w:hAnsi="Times New Roman"/>
                <w:b/>
                <w:sz w:val="28"/>
                <w:szCs w:val="28"/>
              </w:rPr>
            </w:pPr>
            <w:r w:rsidRPr="00DB21BE">
              <w:rPr>
                <w:rFonts w:ascii="Times New Roman" w:hAnsi="Times New Roman"/>
                <w:b/>
                <w:sz w:val="28"/>
                <w:szCs w:val="28"/>
              </w:rPr>
              <w:t>HIỆN HÀNH</w:t>
            </w:r>
          </w:p>
        </w:tc>
        <w:tc>
          <w:tcPr>
            <w:tcW w:w="6127" w:type="dxa"/>
            <w:vAlign w:val="center"/>
          </w:tcPr>
          <w:p w:rsidR="00D709CF" w:rsidRPr="00DB21BE" w:rsidRDefault="00D709CF" w:rsidP="00DB21BE">
            <w:pPr>
              <w:spacing w:after="0"/>
              <w:jc w:val="center"/>
              <w:rPr>
                <w:rFonts w:ascii="Times New Roman" w:hAnsi="Times New Roman"/>
                <w:b/>
                <w:sz w:val="28"/>
                <w:szCs w:val="28"/>
              </w:rPr>
            </w:pPr>
            <w:r w:rsidRPr="00DB21BE">
              <w:rPr>
                <w:rFonts w:ascii="Times New Roman" w:hAnsi="Times New Roman"/>
                <w:b/>
                <w:sz w:val="28"/>
                <w:szCs w:val="28"/>
              </w:rPr>
              <w:t>DỰ THẢO VĂN BẢN</w:t>
            </w:r>
          </w:p>
        </w:tc>
        <w:tc>
          <w:tcPr>
            <w:tcW w:w="2902" w:type="dxa"/>
            <w:vAlign w:val="center"/>
          </w:tcPr>
          <w:p w:rsidR="00D709CF" w:rsidRPr="00DB21BE" w:rsidRDefault="00D709CF" w:rsidP="00DB21BE">
            <w:pPr>
              <w:spacing w:after="0"/>
              <w:jc w:val="center"/>
              <w:rPr>
                <w:rFonts w:ascii="Times New Roman" w:hAnsi="Times New Roman"/>
                <w:b/>
                <w:sz w:val="28"/>
                <w:szCs w:val="28"/>
              </w:rPr>
            </w:pPr>
            <w:r w:rsidRPr="00DB21BE">
              <w:rPr>
                <w:rFonts w:ascii="Times New Roman" w:hAnsi="Times New Roman"/>
                <w:b/>
                <w:sz w:val="28"/>
                <w:szCs w:val="28"/>
              </w:rPr>
              <w:t>THUYẾT MINH</w:t>
            </w:r>
          </w:p>
        </w:tc>
      </w:tr>
      <w:tr w:rsidR="00116EFC" w:rsidRPr="00DB21BE" w:rsidTr="00EB6B51">
        <w:trPr>
          <w:trHeight w:val="1474"/>
        </w:trPr>
        <w:tc>
          <w:tcPr>
            <w:tcW w:w="955" w:type="dxa"/>
            <w:vAlign w:val="center"/>
          </w:tcPr>
          <w:p w:rsidR="00116EFC" w:rsidRPr="00DB21BE" w:rsidRDefault="00116EFC" w:rsidP="00BE324F">
            <w:pPr>
              <w:pStyle w:val="ListParagraph"/>
              <w:numPr>
                <w:ilvl w:val="0"/>
                <w:numId w:val="1"/>
              </w:numPr>
              <w:spacing w:after="0"/>
              <w:ind w:left="0" w:firstLine="25"/>
              <w:jc w:val="center"/>
              <w:rPr>
                <w:rFonts w:ascii="Times New Roman" w:hAnsi="Times New Roman"/>
                <w:sz w:val="28"/>
                <w:szCs w:val="28"/>
              </w:rPr>
            </w:pPr>
          </w:p>
        </w:tc>
        <w:tc>
          <w:tcPr>
            <w:tcW w:w="5104" w:type="dxa"/>
          </w:tcPr>
          <w:p w:rsidR="00116EFC" w:rsidRPr="00DB21BE" w:rsidRDefault="000454D2" w:rsidP="00C02FC2">
            <w:pPr>
              <w:spacing w:after="0"/>
              <w:jc w:val="both"/>
              <w:rPr>
                <w:rFonts w:ascii="Times New Roman" w:hAnsi="Times New Roman"/>
                <w:sz w:val="28"/>
                <w:szCs w:val="28"/>
              </w:rPr>
            </w:pPr>
            <w:r w:rsidRPr="000454D2">
              <w:rPr>
                <w:rFonts w:ascii="Times New Roman" w:hAnsi="Times New Roman"/>
                <w:sz w:val="28"/>
                <w:szCs w:val="28"/>
              </w:rPr>
              <w:t>Tại Điều 99 Luật Giáo dục năm 2019 được sửa đổi tại khoản 24 Điều 1 Luật sửa đổi, bổ sung một số điều của Luật Giáo dục quy định: “</w:t>
            </w:r>
            <w:r w:rsidRPr="000454D2">
              <w:rPr>
                <w:rFonts w:ascii="Times New Roman" w:hAnsi="Times New Roman"/>
                <w:i/>
                <w:sz w:val="28"/>
                <w:szCs w:val="28"/>
              </w:rPr>
              <w:t>Hội đồng nhân dân cấp tỉnh quyết định mức học phí cụ thể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 theo đề nghị của Ủy ban nhân dân cấp tỉnh</w:t>
            </w:r>
            <w:r w:rsidRPr="000454D2">
              <w:rPr>
                <w:rFonts w:ascii="Times New Roman" w:hAnsi="Times New Roman"/>
                <w:sz w:val="28"/>
                <w:szCs w:val="28"/>
              </w:rPr>
              <w:t>”.</w:t>
            </w:r>
          </w:p>
        </w:tc>
        <w:tc>
          <w:tcPr>
            <w:tcW w:w="6127" w:type="dxa"/>
          </w:tcPr>
          <w:p w:rsidR="00116EFC" w:rsidRPr="00DB21BE" w:rsidRDefault="00116EFC" w:rsidP="00DB21BE">
            <w:pPr>
              <w:spacing w:after="0"/>
              <w:jc w:val="both"/>
              <w:rPr>
                <w:rFonts w:ascii="Times New Roman" w:hAnsi="Times New Roman"/>
                <w:b/>
                <w:sz w:val="28"/>
                <w:szCs w:val="28"/>
              </w:rPr>
            </w:pPr>
            <w:r w:rsidRPr="00DB21BE">
              <w:rPr>
                <w:rFonts w:ascii="Times New Roman" w:hAnsi="Times New Roman"/>
                <w:b/>
                <w:sz w:val="28"/>
                <w:szCs w:val="28"/>
              </w:rPr>
              <w:t xml:space="preserve">Điều 1. Phạm vi điều chỉnh và đối tượng áp dụng </w:t>
            </w:r>
          </w:p>
          <w:p w:rsidR="000454D2" w:rsidRPr="000454D2" w:rsidRDefault="000454D2" w:rsidP="000454D2">
            <w:pPr>
              <w:spacing w:after="0"/>
              <w:jc w:val="both"/>
              <w:rPr>
                <w:rFonts w:ascii="Times New Roman" w:hAnsi="Times New Roman"/>
                <w:sz w:val="28"/>
                <w:szCs w:val="28"/>
              </w:rPr>
            </w:pPr>
            <w:r w:rsidRPr="000454D2">
              <w:rPr>
                <w:rFonts w:ascii="Times New Roman" w:hAnsi="Times New Roman"/>
                <w:sz w:val="28"/>
                <w:szCs w:val="28"/>
              </w:rPr>
              <w:t xml:space="preserve">1. Phạm vi điều chỉnh: </w:t>
            </w:r>
          </w:p>
          <w:p w:rsidR="000454D2" w:rsidRPr="000454D2" w:rsidRDefault="000454D2" w:rsidP="000454D2">
            <w:pPr>
              <w:spacing w:after="0"/>
              <w:jc w:val="both"/>
              <w:rPr>
                <w:rFonts w:ascii="Times New Roman" w:hAnsi="Times New Roman"/>
                <w:sz w:val="28"/>
                <w:szCs w:val="28"/>
              </w:rPr>
            </w:pPr>
            <w:r w:rsidRPr="000454D2">
              <w:rPr>
                <w:rFonts w:ascii="Times New Roman" w:hAnsi="Times New Roman"/>
                <w:sz w:val="28"/>
                <w:szCs w:val="28"/>
              </w:rPr>
              <w:t>Quy định mức học phí cụ thể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w:t>
            </w:r>
          </w:p>
          <w:p w:rsidR="000454D2" w:rsidRPr="000454D2" w:rsidRDefault="000454D2" w:rsidP="000454D2">
            <w:pPr>
              <w:spacing w:after="0"/>
              <w:jc w:val="both"/>
              <w:rPr>
                <w:rFonts w:ascii="Times New Roman" w:hAnsi="Times New Roman"/>
                <w:sz w:val="28"/>
                <w:szCs w:val="28"/>
              </w:rPr>
            </w:pPr>
            <w:r w:rsidRPr="000454D2">
              <w:rPr>
                <w:rFonts w:ascii="Times New Roman" w:hAnsi="Times New Roman"/>
                <w:sz w:val="28"/>
                <w:szCs w:val="28"/>
              </w:rPr>
              <w:t>2. Đối tượng áp dụng</w:t>
            </w:r>
          </w:p>
          <w:p w:rsidR="000454D2" w:rsidRPr="000454D2" w:rsidRDefault="000454D2" w:rsidP="000454D2">
            <w:pPr>
              <w:spacing w:after="0"/>
              <w:jc w:val="both"/>
              <w:rPr>
                <w:rFonts w:ascii="Times New Roman" w:hAnsi="Times New Roman"/>
                <w:sz w:val="28"/>
                <w:szCs w:val="28"/>
              </w:rPr>
            </w:pPr>
            <w:r w:rsidRPr="000454D2">
              <w:rPr>
                <w:rFonts w:ascii="Times New Roman" w:hAnsi="Times New Roman"/>
                <w:sz w:val="28"/>
                <w:szCs w:val="28"/>
              </w:rPr>
              <w:t>a) Trẻ em mầm non, học sinh phổ thông và người học chương trình giáo dục phổ thông tại các cơ sở giáo dục thuộc hệ thống giáo dục quốc dân theo quy định của Luật Giáo dục trên địa bàn tỉnh Khánh Hòa.</w:t>
            </w:r>
          </w:p>
          <w:p w:rsidR="000454D2" w:rsidRPr="000454D2" w:rsidRDefault="000454D2" w:rsidP="000454D2">
            <w:pPr>
              <w:spacing w:after="0"/>
              <w:jc w:val="both"/>
              <w:rPr>
                <w:rFonts w:ascii="Times New Roman" w:hAnsi="Times New Roman"/>
                <w:sz w:val="28"/>
                <w:szCs w:val="28"/>
              </w:rPr>
            </w:pPr>
            <w:r w:rsidRPr="000454D2">
              <w:rPr>
                <w:rFonts w:ascii="Times New Roman" w:hAnsi="Times New Roman"/>
                <w:sz w:val="28"/>
                <w:szCs w:val="28"/>
              </w:rPr>
              <w:t>b) Các cơ sở giáo dục thuộc hệ thống giáo dục quốc dân thuộc tỉnh Khánh Hòa quản lý.</w:t>
            </w:r>
          </w:p>
          <w:p w:rsidR="00116EFC" w:rsidRPr="00DB21BE" w:rsidRDefault="000454D2" w:rsidP="000454D2">
            <w:pPr>
              <w:spacing w:after="0"/>
              <w:jc w:val="both"/>
              <w:rPr>
                <w:rFonts w:ascii="Times New Roman" w:hAnsi="Times New Roman"/>
                <w:sz w:val="28"/>
                <w:szCs w:val="28"/>
              </w:rPr>
            </w:pPr>
            <w:r w:rsidRPr="000454D2">
              <w:rPr>
                <w:rFonts w:ascii="Times New Roman" w:hAnsi="Times New Roman"/>
                <w:sz w:val="28"/>
                <w:szCs w:val="28"/>
              </w:rPr>
              <w:t>c) Các cơ quan, tổ chức và cá nhân có liên quan.</w:t>
            </w:r>
          </w:p>
        </w:tc>
        <w:tc>
          <w:tcPr>
            <w:tcW w:w="2902" w:type="dxa"/>
          </w:tcPr>
          <w:p w:rsidR="00116EFC" w:rsidRPr="00E0333E" w:rsidRDefault="00116EFC" w:rsidP="000454D2">
            <w:pPr>
              <w:spacing w:after="0"/>
              <w:jc w:val="both"/>
              <w:rPr>
                <w:rFonts w:ascii="Times New Roman" w:hAnsi="Times New Roman"/>
                <w:sz w:val="28"/>
                <w:szCs w:val="28"/>
              </w:rPr>
            </w:pPr>
            <w:r w:rsidRPr="00E0333E">
              <w:rPr>
                <w:rFonts w:ascii="Times New Roman" w:hAnsi="Times New Roman"/>
                <w:sz w:val="28"/>
                <w:szCs w:val="28"/>
              </w:rPr>
              <w:t xml:space="preserve">Phạm vi </w:t>
            </w:r>
            <w:r>
              <w:rPr>
                <w:rFonts w:ascii="Times New Roman" w:hAnsi="Times New Roman"/>
                <w:sz w:val="28"/>
                <w:szCs w:val="28"/>
              </w:rPr>
              <w:t xml:space="preserve"> và đối tượng </w:t>
            </w:r>
            <w:r w:rsidRPr="00E0333E">
              <w:rPr>
                <w:rFonts w:ascii="Times New Roman" w:hAnsi="Times New Roman"/>
                <w:sz w:val="28"/>
                <w:szCs w:val="28"/>
              </w:rPr>
              <w:t xml:space="preserve">điều chỉnh </w:t>
            </w:r>
            <w:r>
              <w:rPr>
                <w:rFonts w:ascii="Times New Roman" w:hAnsi="Times New Roman"/>
                <w:sz w:val="28"/>
                <w:szCs w:val="28"/>
              </w:rPr>
              <w:t>theo</w:t>
            </w:r>
            <w:r w:rsidRPr="00E0333E">
              <w:rPr>
                <w:rFonts w:ascii="Times New Roman" w:hAnsi="Times New Roman"/>
                <w:sz w:val="28"/>
                <w:szCs w:val="28"/>
              </w:rPr>
              <w:t xml:space="preserve"> quy định </w:t>
            </w:r>
            <w:r w:rsidR="000454D2">
              <w:rPr>
                <w:rFonts w:ascii="Times New Roman" w:hAnsi="Times New Roman"/>
                <w:sz w:val="28"/>
                <w:szCs w:val="28"/>
              </w:rPr>
              <w:t>của Luật Giáo dục</w:t>
            </w:r>
          </w:p>
        </w:tc>
      </w:tr>
      <w:tr w:rsidR="00D709CF" w:rsidRPr="00DB21BE" w:rsidTr="00EB6B51">
        <w:tc>
          <w:tcPr>
            <w:tcW w:w="955" w:type="dxa"/>
          </w:tcPr>
          <w:p w:rsidR="00D709CF" w:rsidRPr="00DB21BE" w:rsidRDefault="00D709CF" w:rsidP="00DB21BE">
            <w:pPr>
              <w:pStyle w:val="ListParagraph"/>
              <w:numPr>
                <w:ilvl w:val="0"/>
                <w:numId w:val="1"/>
              </w:numPr>
              <w:spacing w:after="0"/>
              <w:ind w:left="0" w:firstLine="25"/>
              <w:rPr>
                <w:rFonts w:ascii="Times New Roman" w:hAnsi="Times New Roman"/>
                <w:sz w:val="28"/>
                <w:szCs w:val="28"/>
              </w:rPr>
            </w:pPr>
          </w:p>
        </w:tc>
        <w:tc>
          <w:tcPr>
            <w:tcW w:w="5104" w:type="dxa"/>
          </w:tcPr>
          <w:p w:rsidR="00D709CF" w:rsidRPr="00DB21BE" w:rsidRDefault="0016760F" w:rsidP="0016760F">
            <w:pPr>
              <w:spacing w:after="0"/>
              <w:jc w:val="both"/>
              <w:rPr>
                <w:rFonts w:ascii="Times New Roman" w:hAnsi="Times New Roman"/>
                <w:sz w:val="28"/>
                <w:szCs w:val="28"/>
              </w:rPr>
            </w:pPr>
            <w:r>
              <w:rPr>
                <w:rFonts w:ascii="Times New Roman" w:hAnsi="Times New Roman"/>
                <w:sz w:val="28"/>
                <w:szCs w:val="28"/>
              </w:rPr>
              <w:t xml:space="preserve">Tại khoản 8 Điều 8 </w:t>
            </w:r>
            <w:r w:rsidRPr="00E0333E">
              <w:rPr>
                <w:rFonts w:ascii="Times New Roman" w:hAnsi="Times New Roman"/>
                <w:sz w:val="28"/>
                <w:szCs w:val="28"/>
              </w:rPr>
              <w:t>Nghị định số 238/2025/NĐ-CP ngày 03/9/2025 của Chính phủ quy định:</w:t>
            </w:r>
            <w:r>
              <w:rPr>
                <w:rFonts w:ascii="Times New Roman" w:hAnsi="Times New Roman"/>
                <w:sz w:val="28"/>
                <w:szCs w:val="28"/>
              </w:rPr>
              <w:t xml:space="preserve"> </w:t>
            </w:r>
            <w:r w:rsidR="002F107F">
              <w:rPr>
                <w:rFonts w:ascii="Times New Roman" w:hAnsi="Times New Roman"/>
                <w:sz w:val="28"/>
                <w:szCs w:val="28"/>
              </w:rPr>
              <w:t>“</w:t>
            </w:r>
            <w:r w:rsidR="002F107F" w:rsidRPr="002F107F">
              <w:rPr>
                <w:rFonts w:ascii="Times New Roman" w:hAnsi="Times New Roman"/>
                <w:sz w:val="28"/>
                <w:szCs w:val="28"/>
              </w:rPr>
              <w:t>Hội đồng nhân dân tỉnh, thành phố trực thuộc trung ương quyết định việc sắp xếp, phân loại các vùng trên địa bàn để quyết định mức học phí, hỗ trợ học phí đối với trẻ em mầm non, học sinh phổ thông, người học chương trình giáo dục phổ thông trong cơ sở giáo dục trên địa bàn quản lý.</w:t>
            </w:r>
            <w:r w:rsidR="002F107F">
              <w:rPr>
                <w:rFonts w:ascii="Times New Roman" w:hAnsi="Times New Roman"/>
                <w:sz w:val="28"/>
                <w:szCs w:val="28"/>
              </w:rPr>
              <w:t>”</w:t>
            </w:r>
          </w:p>
        </w:tc>
        <w:tc>
          <w:tcPr>
            <w:tcW w:w="6127" w:type="dxa"/>
          </w:tcPr>
          <w:p w:rsidR="00F271CF" w:rsidRPr="001A7E9C" w:rsidRDefault="00F271CF" w:rsidP="00DB21BE">
            <w:pPr>
              <w:spacing w:after="0"/>
              <w:jc w:val="both"/>
              <w:rPr>
                <w:rFonts w:ascii="Times New Roman" w:hAnsi="Times New Roman"/>
                <w:b/>
                <w:sz w:val="28"/>
                <w:szCs w:val="28"/>
              </w:rPr>
            </w:pPr>
            <w:r w:rsidRPr="001A7E9C">
              <w:rPr>
                <w:rFonts w:ascii="Times New Roman" w:hAnsi="Times New Roman"/>
                <w:b/>
                <w:sz w:val="28"/>
                <w:szCs w:val="28"/>
              </w:rPr>
              <w:t xml:space="preserve">Điều 2. </w:t>
            </w:r>
            <w:r w:rsidR="000454D2" w:rsidRPr="000454D2">
              <w:rPr>
                <w:rFonts w:ascii="Times New Roman" w:hAnsi="Times New Roman"/>
                <w:b/>
                <w:sz w:val="28"/>
                <w:szCs w:val="28"/>
              </w:rPr>
              <w:t>Danh mục địa bàn quyết định mức học phí để miễn, hỗ trợ học phí</w:t>
            </w:r>
          </w:p>
          <w:p w:rsidR="000454D2" w:rsidRDefault="000454D2" w:rsidP="003C2EFA">
            <w:pPr>
              <w:spacing w:after="0"/>
              <w:jc w:val="both"/>
              <w:rPr>
                <w:rFonts w:ascii="Times New Roman" w:hAnsi="Times New Roman"/>
                <w:sz w:val="28"/>
                <w:szCs w:val="28"/>
              </w:rPr>
            </w:pPr>
            <w:r w:rsidRPr="000454D2">
              <w:rPr>
                <w:rFonts w:ascii="Times New Roman" w:hAnsi="Times New Roman"/>
                <w:sz w:val="28"/>
                <w:szCs w:val="28"/>
              </w:rPr>
              <w:t>Danh mục địa bàn cấp xã xác định vùng trên địa bàn để quyết định mức học phí để miễn, hỗ trợ học phí được quy định như sau:</w:t>
            </w:r>
          </w:p>
          <w:p w:rsidR="003C2EFA" w:rsidRPr="003C2EFA" w:rsidRDefault="003C2EFA" w:rsidP="003C2EFA">
            <w:pPr>
              <w:spacing w:after="0"/>
              <w:jc w:val="both"/>
              <w:rPr>
                <w:rFonts w:ascii="Times New Roman" w:hAnsi="Times New Roman"/>
                <w:sz w:val="28"/>
                <w:szCs w:val="28"/>
              </w:rPr>
            </w:pPr>
            <w:r w:rsidRPr="003C2EFA">
              <w:rPr>
                <w:rFonts w:ascii="Times New Roman" w:hAnsi="Times New Roman"/>
                <w:sz w:val="28"/>
                <w:szCs w:val="28"/>
              </w:rPr>
              <w:t>- Vùng II: gồm các phường Nha Trang, Bắc Nha Trang, Tây Nha Trang, Nam Nha Trang, Bắc Cam Ranh, Cam Ranh, Cam Linh, Ba Ngòi, Ninh Hòa, Đông Ninh Hòa, Hòa Thắng, Phan Rang, Đông Hải, Ninh Chử, Bảo An, Đô Vinh và các xã Nam Cam Ranh, Bắc Ninh Hòa, Tân Định, Nam Ninh Hòa, Tây Ninh Hòa, Hòa Trí, Thuận Bắc, Công Hải.</w:t>
            </w:r>
          </w:p>
          <w:p w:rsidR="003C2EFA" w:rsidRPr="003C2EFA" w:rsidRDefault="003C2EFA" w:rsidP="003C2EFA">
            <w:pPr>
              <w:spacing w:after="0"/>
              <w:jc w:val="both"/>
              <w:rPr>
                <w:rFonts w:ascii="Times New Roman" w:hAnsi="Times New Roman"/>
                <w:sz w:val="28"/>
                <w:szCs w:val="28"/>
              </w:rPr>
            </w:pPr>
            <w:r w:rsidRPr="003C2EFA">
              <w:rPr>
                <w:rFonts w:ascii="Times New Roman" w:hAnsi="Times New Roman"/>
                <w:sz w:val="28"/>
                <w:szCs w:val="28"/>
              </w:rPr>
              <w:t>- Vùng III: gồm các xã Đại Lãnh, Tu Bông, Vạn Thắng, Vạn Ninh, Vạn Hưng, Diên Khánh, Diên Lạc, Diên Điền, Suối Hiệp, Diên Thọ, Diên Lâm, Cam Lâm, Suối Dầu, Cam Hiệp, Cam An, Ninh Phước, Phước Hữu, Phước Hậu, Phước Dinh, Ninh Hải, Xuân Hải, Vĩnh Hải, Ninh Sơn, Lâm Sơn, Anh Dũng, Mỹ Sơn, Thuận Nam, Cà Ná, Phước Hà.</w:t>
            </w:r>
          </w:p>
          <w:p w:rsidR="00D709CF" w:rsidRPr="00DB21BE" w:rsidRDefault="003C2EFA" w:rsidP="003C2EFA">
            <w:pPr>
              <w:spacing w:after="0"/>
              <w:jc w:val="both"/>
              <w:rPr>
                <w:rFonts w:ascii="Times New Roman" w:hAnsi="Times New Roman"/>
                <w:sz w:val="28"/>
                <w:szCs w:val="28"/>
              </w:rPr>
            </w:pPr>
            <w:r w:rsidRPr="003C2EFA">
              <w:rPr>
                <w:rFonts w:ascii="Times New Roman" w:hAnsi="Times New Roman"/>
                <w:sz w:val="28"/>
                <w:szCs w:val="28"/>
              </w:rPr>
              <w:t>- Vùng IV: gồm các xã, phường và đặc khu còn lại.</w:t>
            </w:r>
          </w:p>
        </w:tc>
        <w:tc>
          <w:tcPr>
            <w:tcW w:w="2902" w:type="dxa"/>
          </w:tcPr>
          <w:p w:rsidR="00D709CF" w:rsidRPr="00DB21BE" w:rsidRDefault="00D923AB" w:rsidP="00DB21BE">
            <w:pPr>
              <w:spacing w:after="0"/>
              <w:jc w:val="both"/>
              <w:rPr>
                <w:rFonts w:ascii="Times New Roman" w:hAnsi="Times New Roman"/>
                <w:sz w:val="28"/>
                <w:szCs w:val="28"/>
              </w:rPr>
            </w:pPr>
            <w:r>
              <w:rPr>
                <w:rFonts w:ascii="Times New Roman" w:hAnsi="Times New Roman"/>
                <w:sz w:val="28"/>
                <w:szCs w:val="28"/>
              </w:rPr>
              <w:t xml:space="preserve">Việc xác định mức học phí dựa trên mức lương </w:t>
            </w:r>
            <w:r w:rsidR="00387E1F">
              <w:rPr>
                <w:rFonts w:ascii="Times New Roman" w:hAnsi="Times New Roman"/>
                <w:sz w:val="28"/>
                <w:szCs w:val="28"/>
              </w:rPr>
              <w:t>tối thiểu của người lao động, tình hình kinh tế - xã hội từng địa phương</w:t>
            </w:r>
            <w:r w:rsidR="00EB6B51">
              <w:rPr>
                <w:rFonts w:ascii="Times New Roman" w:hAnsi="Times New Roman"/>
                <w:sz w:val="28"/>
                <w:szCs w:val="28"/>
              </w:rPr>
              <w:t xml:space="preserve"> quy định tại </w:t>
            </w:r>
            <w:r w:rsidR="00EB6B51" w:rsidRPr="00450AD8">
              <w:rPr>
                <w:rFonts w:ascii="Times New Roman" w:eastAsia="Arial" w:hAnsi="Times New Roman"/>
                <w:sz w:val="26"/>
                <w:szCs w:val="26"/>
              </w:rPr>
              <w:t xml:space="preserve">Nghị định </w:t>
            </w:r>
            <w:r w:rsidR="00EB6B51">
              <w:rPr>
                <w:rFonts w:ascii="Times New Roman" w:eastAsia="Arial" w:hAnsi="Times New Roman"/>
                <w:sz w:val="26"/>
                <w:szCs w:val="26"/>
              </w:rPr>
              <w:t xml:space="preserve">số </w:t>
            </w:r>
            <w:r w:rsidR="00EB6B51" w:rsidRPr="00450AD8">
              <w:rPr>
                <w:rFonts w:ascii="Times New Roman" w:eastAsia="Arial" w:hAnsi="Times New Roman"/>
                <w:sz w:val="26"/>
                <w:szCs w:val="26"/>
              </w:rPr>
              <w:t xml:space="preserve">293/2025/NĐ-CP </w:t>
            </w:r>
            <w:r w:rsidR="00EB6B51">
              <w:rPr>
                <w:rFonts w:ascii="Times New Roman" w:eastAsia="Arial" w:hAnsi="Times New Roman"/>
                <w:sz w:val="26"/>
                <w:szCs w:val="26"/>
              </w:rPr>
              <w:t xml:space="preserve">ngày 10/11/2025 của Chính phủ </w:t>
            </w:r>
            <w:r w:rsidR="00EB6B51" w:rsidRPr="00450AD8">
              <w:rPr>
                <w:rFonts w:ascii="Times New Roman" w:eastAsia="Arial" w:hAnsi="Times New Roman"/>
                <w:sz w:val="26"/>
                <w:szCs w:val="26"/>
              </w:rPr>
              <w:t>quy định mức lương tối thiểu đối với người lao động làm việc theo hợp đồng lao động</w:t>
            </w:r>
          </w:p>
        </w:tc>
      </w:tr>
      <w:tr w:rsidR="00C02FC2" w:rsidRPr="00DB21BE" w:rsidTr="00EB6B51">
        <w:tc>
          <w:tcPr>
            <w:tcW w:w="955" w:type="dxa"/>
            <w:vMerge w:val="restart"/>
          </w:tcPr>
          <w:p w:rsidR="00C02FC2" w:rsidRPr="00DB21BE" w:rsidRDefault="00C02FC2" w:rsidP="00C02FC2">
            <w:pPr>
              <w:pStyle w:val="ListParagraph"/>
              <w:numPr>
                <w:ilvl w:val="0"/>
                <w:numId w:val="1"/>
              </w:numPr>
              <w:spacing w:after="0"/>
              <w:ind w:left="0" w:firstLine="25"/>
              <w:rPr>
                <w:rFonts w:ascii="Times New Roman" w:hAnsi="Times New Roman"/>
                <w:sz w:val="28"/>
                <w:szCs w:val="28"/>
              </w:rPr>
            </w:pPr>
          </w:p>
        </w:tc>
        <w:tc>
          <w:tcPr>
            <w:tcW w:w="5104" w:type="dxa"/>
          </w:tcPr>
          <w:p w:rsidR="00C02FC2" w:rsidRPr="00DB21BE" w:rsidRDefault="00C02FC2" w:rsidP="00C02FC2">
            <w:pPr>
              <w:spacing w:after="0"/>
              <w:jc w:val="both"/>
              <w:rPr>
                <w:rFonts w:ascii="Times New Roman" w:hAnsi="Times New Roman"/>
                <w:sz w:val="28"/>
                <w:szCs w:val="28"/>
              </w:rPr>
            </w:pPr>
            <w:r w:rsidRPr="000454D2">
              <w:rPr>
                <w:rFonts w:ascii="Times New Roman" w:hAnsi="Times New Roman"/>
                <w:sz w:val="28"/>
                <w:szCs w:val="28"/>
              </w:rPr>
              <w:t>Tại Điều 99 Luật Giáo dục năm 2019 được sửa đổi tại khoản 24 Điều 1 Luật sửa đổi, bổ sung một số điều của Luật Giáo dục quy định: “</w:t>
            </w:r>
            <w:r w:rsidRPr="00C02FC2">
              <w:rPr>
                <w:rFonts w:ascii="Times New Roman" w:hAnsi="Times New Roman"/>
                <w:i/>
                <w:sz w:val="28"/>
                <w:szCs w:val="28"/>
              </w:rPr>
              <w:t xml:space="preserve">Trẻ em mầm non, học sinh phổ thông, người học chương trình giáo dục phổ thông </w:t>
            </w:r>
            <w:r w:rsidRPr="00C02FC2">
              <w:rPr>
                <w:rFonts w:ascii="Times New Roman" w:hAnsi="Times New Roman"/>
                <w:i/>
                <w:sz w:val="28"/>
                <w:szCs w:val="28"/>
              </w:rPr>
              <w:lastRenderedPageBreak/>
              <w:t>trong cơ sở giáo dục công lập được miễn học phí. Trẻ em mầm non, học sinh phổ thông, người học chương trình giáo dục phổ thông trong cơ sở giáo dục dân lập, tư thục được Nhà nước hỗ trợ tiền đóng học phí; mức hỗ trợ do Hội đồng nhân dân cấp tỉnh quyết định. Mức hỗ trợ học phí theo khung học phí do Chính phủ quy định nhưng không vượt mức thu học phí của cơ sở giáo dục dân lập, tư thục</w:t>
            </w:r>
            <w:r w:rsidRPr="000454D2">
              <w:rPr>
                <w:rFonts w:ascii="Times New Roman" w:hAnsi="Times New Roman"/>
                <w:sz w:val="28"/>
                <w:szCs w:val="28"/>
              </w:rPr>
              <w:t>”.</w:t>
            </w:r>
          </w:p>
        </w:tc>
        <w:tc>
          <w:tcPr>
            <w:tcW w:w="6127" w:type="dxa"/>
          </w:tcPr>
          <w:p w:rsidR="00C02FC2" w:rsidRPr="001A7E9C" w:rsidRDefault="00C02FC2" w:rsidP="00C02FC2">
            <w:pPr>
              <w:spacing w:after="0"/>
              <w:jc w:val="both"/>
              <w:rPr>
                <w:rFonts w:ascii="Times New Roman" w:hAnsi="Times New Roman"/>
                <w:b/>
                <w:sz w:val="28"/>
                <w:szCs w:val="28"/>
              </w:rPr>
            </w:pPr>
            <w:r w:rsidRPr="001A7E9C">
              <w:rPr>
                <w:rFonts w:ascii="Times New Roman" w:hAnsi="Times New Roman"/>
                <w:b/>
                <w:sz w:val="28"/>
                <w:szCs w:val="28"/>
              </w:rPr>
              <w:lastRenderedPageBreak/>
              <w:t xml:space="preserve">Điều 3. Mức học phí </w:t>
            </w:r>
            <w:r w:rsidR="009312E0" w:rsidRPr="009312E0">
              <w:rPr>
                <w:rFonts w:ascii="Times New Roman" w:hAnsi="Times New Roman"/>
                <w:b/>
                <w:sz w:val="28"/>
                <w:szCs w:val="28"/>
              </w:rPr>
              <w:t xml:space="preserve">thực hiện miễn học phí </w:t>
            </w:r>
            <w:r w:rsidRPr="001A7E9C">
              <w:rPr>
                <w:rFonts w:ascii="Times New Roman" w:hAnsi="Times New Roman"/>
                <w:b/>
                <w:sz w:val="28"/>
                <w:szCs w:val="28"/>
              </w:rPr>
              <w:t xml:space="preserve">đối với giáo dục mầm non, phổ thông công lập </w:t>
            </w:r>
          </w:p>
          <w:p w:rsidR="00C02FC2" w:rsidRPr="00DB21BE" w:rsidRDefault="00C02FC2" w:rsidP="00C02FC2">
            <w:pPr>
              <w:spacing w:after="0"/>
              <w:jc w:val="both"/>
              <w:rPr>
                <w:rFonts w:ascii="Times New Roman" w:hAnsi="Times New Roman"/>
                <w:sz w:val="28"/>
                <w:szCs w:val="28"/>
              </w:rPr>
            </w:pPr>
            <w:r w:rsidRPr="00DB21BE">
              <w:rPr>
                <w:rFonts w:ascii="Times New Roman" w:hAnsi="Times New Roman"/>
                <w:sz w:val="28"/>
                <w:szCs w:val="28"/>
              </w:rPr>
              <w:t>1. Đối tượng áp dụng</w:t>
            </w:r>
          </w:p>
          <w:p w:rsidR="00C02FC2" w:rsidRPr="00DB21BE" w:rsidRDefault="00C02FC2" w:rsidP="00C02FC2">
            <w:pPr>
              <w:spacing w:after="0"/>
              <w:jc w:val="both"/>
              <w:rPr>
                <w:rFonts w:ascii="Times New Roman" w:hAnsi="Times New Roman"/>
                <w:sz w:val="28"/>
                <w:szCs w:val="28"/>
              </w:rPr>
            </w:pPr>
            <w:r w:rsidRPr="00DB21BE">
              <w:rPr>
                <w:rFonts w:ascii="Times New Roman" w:hAnsi="Times New Roman"/>
                <w:sz w:val="28"/>
                <w:szCs w:val="28"/>
              </w:rPr>
              <w:lastRenderedPageBreak/>
              <w:t>Trẻ em mầm non, học sinh phổ thông, người học chương trình giáo dục phổ thông học tại các cơ sở giáo dục công lập trên địa bàn tỉnh Khánh Hòa.</w:t>
            </w:r>
          </w:p>
        </w:tc>
        <w:tc>
          <w:tcPr>
            <w:tcW w:w="2902" w:type="dxa"/>
          </w:tcPr>
          <w:p w:rsidR="00C02FC2" w:rsidRPr="00DB21BE" w:rsidRDefault="00C02FC2" w:rsidP="00C02FC2">
            <w:pPr>
              <w:spacing w:after="0"/>
              <w:jc w:val="both"/>
              <w:rPr>
                <w:rFonts w:ascii="Times New Roman" w:hAnsi="Times New Roman"/>
                <w:sz w:val="28"/>
                <w:szCs w:val="28"/>
              </w:rPr>
            </w:pPr>
            <w:r w:rsidRPr="00C02FC2">
              <w:rPr>
                <w:rFonts w:ascii="Times New Roman" w:hAnsi="Times New Roman"/>
                <w:sz w:val="28"/>
                <w:szCs w:val="28"/>
              </w:rPr>
              <w:lastRenderedPageBreak/>
              <w:t>Phạm vi  và đối tượng điều chỉnh theo quy định của Luật Giáo dục</w:t>
            </w:r>
          </w:p>
        </w:tc>
      </w:tr>
      <w:tr w:rsidR="00C02FC2" w:rsidRPr="00DB21BE" w:rsidTr="00EB6B51">
        <w:tc>
          <w:tcPr>
            <w:tcW w:w="955" w:type="dxa"/>
            <w:vMerge/>
          </w:tcPr>
          <w:p w:rsidR="00C02FC2" w:rsidRPr="00DB21BE" w:rsidRDefault="00C02FC2" w:rsidP="00C02FC2">
            <w:pPr>
              <w:pStyle w:val="ListParagraph"/>
              <w:numPr>
                <w:ilvl w:val="0"/>
                <w:numId w:val="1"/>
              </w:numPr>
              <w:spacing w:after="0"/>
              <w:ind w:left="0" w:firstLine="25"/>
              <w:rPr>
                <w:rFonts w:ascii="Times New Roman" w:hAnsi="Times New Roman"/>
                <w:sz w:val="28"/>
                <w:szCs w:val="28"/>
              </w:rPr>
            </w:pPr>
          </w:p>
        </w:tc>
        <w:tc>
          <w:tcPr>
            <w:tcW w:w="5104" w:type="dxa"/>
          </w:tcPr>
          <w:p w:rsidR="00C02FC2" w:rsidRPr="004D42B5" w:rsidRDefault="00C02FC2" w:rsidP="00C02FC2">
            <w:pPr>
              <w:spacing w:after="0"/>
              <w:jc w:val="both"/>
              <w:rPr>
                <w:rFonts w:ascii="Times New Roman" w:hAnsi="Times New Roman"/>
                <w:i/>
                <w:sz w:val="28"/>
                <w:szCs w:val="28"/>
              </w:rPr>
            </w:pPr>
            <w:r>
              <w:rPr>
                <w:rFonts w:ascii="Times New Roman" w:hAnsi="Times New Roman"/>
                <w:sz w:val="28"/>
                <w:szCs w:val="28"/>
              </w:rPr>
              <w:t xml:space="preserve">Điểm a khoản 2 Điều 8 </w:t>
            </w:r>
            <w:r w:rsidRPr="00E0333E">
              <w:rPr>
                <w:rFonts w:ascii="Times New Roman" w:hAnsi="Times New Roman"/>
                <w:sz w:val="28"/>
                <w:szCs w:val="28"/>
              </w:rPr>
              <w:t xml:space="preserve">Nghị định số 238/2025/NĐ-CP ngày 03/9/2025 của Chính phủ </w:t>
            </w:r>
            <w:r>
              <w:rPr>
                <w:rFonts w:ascii="Times New Roman" w:hAnsi="Times New Roman"/>
                <w:sz w:val="28"/>
                <w:szCs w:val="28"/>
              </w:rPr>
              <w:t xml:space="preserve">quy định: </w:t>
            </w:r>
            <w:r w:rsidRPr="004D42B5">
              <w:rPr>
                <w:rFonts w:ascii="Times New Roman" w:hAnsi="Times New Roman"/>
                <w:i/>
                <w:sz w:val="28"/>
                <w:szCs w:val="28"/>
              </w:rPr>
              <w:t>“Khung học phí từ năm học 2025 - 2026 trở đi đối với cơ sở giáo dục mầm non, giáo dục phổ thông công lập chưa tự bảo đảm chi thường xuyên như sau:</w:t>
            </w:r>
          </w:p>
          <w:p w:rsidR="00C02FC2" w:rsidRPr="004D42B5" w:rsidRDefault="00C02FC2" w:rsidP="00C02FC2">
            <w:pPr>
              <w:spacing w:after="0"/>
              <w:jc w:val="both"/>
              <w:rPr>
                <w:rFonts w:ascii="Times New Roman" w:hAnsi="Times New Roman"/>
                <w:i/>
                <w:sz w:val="28"/>
                <w:szCs w:val="28"/>
              </w:rPr>
            </w:pPr>
            <w:r w:rsidRPr="004D42B5">
              <w:rPr>
                <w:rFonts w:ascii="Times New Roman" w:hAnsi="Times New Roman"/>
                <w:i/>
                <w:sz w:val="28"/>
                <w:szCs w:val="28"/>
              </w:rPr>
              <w:t>a) Năm học 2025 - 2026 (mức sàn - mức trần):</w:t>
            </w:r>
          </w:p>
          <w:tbl>
            <w:tblPr>
              <w:tblStyle w:val="TableGrid"/>
              <w:tblW w:w="0" w:type="auto"/>
              <w:tblLook w:val="04A0" w:firstRow="1" w:lastRow="0" w:firstColumn="1" w:lastColumn="0" w:noHBand="0" w:noVBand="1"/>
            </w:tblPr>
            <w:tblGrid>
              <w:gridCol w:w="1215"/>
              <w:gridCol w:w="1205"/>
              <w:gridCol w:w="1229"/>
              <w:gridCol w:w="1229"/>
            </w:tblGrid>
            <w:tr w:rsidR="00C02FC2" w:rsidTr="009352EC">
              <w:tc>
                <w:tcPr>
                  <w:tcW w:w="5160" w:type="dxa"/>
                  <w:gridSpan w:val="4"/>
                  <w:vAlign w:val="center"/>
                </w:tcPr>
                <w:p w:rsidR="00C02FC2" w:rsidRPr="009352EC" w:rsidRDefault="00C02FC2" w:rsidP="00C02FC2">
                  <w:pPr>
                    <w:tabs>
                      <w:tab w:val="left" w:pos="3533"/>
                    </w:tabs>
                    <w:spacing w:after="0"/>
                    <w:jc w:val="center"/>
                    <w:rPr>
                      <w:rFonts w:ascii="Times New Roman" w:hAnsi="Times New Roman"/>
                      <w:i/>
                      <w:sz w:val="26"/>
                      <w:szCs w:val="26"/>
                    </w:rPr>
                  </w:pPr>
                  <w:r w:rsidRPr="009352EC">
                    <w:rPr>
                      <w:rFonts w:ascii="Times New Roman" w:hAnsi="Times New Roman"/>
                      <w:i/>
                      <w:sz w:val="26"/>
                      <w:szCs w:val="26"/>
                    </w:rPr>
                    <w:t>Đơn vị: Nghìn đồng/người học/tháng</w:t>
                  </w:r>
                </w:p>
              </w:tc>
            </w:tr>
            <w:tr w:rsidR="00C02FC2" w:rsidTr="009352EC">
              <w:tc>
                <w:tcPr>
                  <w:tcW w:w="1290" w:type="dxa"/>
                  <w:vAlign w:val="center"/>
                </w:tcPr>
                <w:p w:rsidR="00C02FC2" w:rsidRPr="009352EC" w:rsidRDefault="00C02FC2" w:rsidP="00C02FC2">
                  <w:pPr>
                    <w:spacing w:after="0"/>
                    <w:jc w:val="center"/>
                    <w:rPr>
                      <w:rFonts w:ascii="Times New Roman" w:hAnsi="Times New Roman"/>
                      <w:i/>
                      <w:sz w:val="26"/>
                      <w:szCs w:val="26"/>
                    </w:rPr>
                  </w:pPr>
                  <w:r w:rsidRPr="009352EC">
                    <w:rPr>
                      <w:rFonts w:ascii="Times New Roman" w:hAnsi="Times New Roman"/>
                      <w:i/>
                      <w:sz w:val="26"/>
                      <w:szCs w:val="26"/>
                    </w:rPr>
                    <w:t>Mầm non</w:t>
                  </w:r>
                </w:p>
              </w:tc>
              <w:tc>
                <w:tcPr>
                  <w:tcW w:w="1290" w:type="dxa"/>
                  <w:vAlign w:val="center"/>
                </w:tcPr>
                <w:p w:rsidR="00C02FC2" w:rsidRPr="009352EC" w:rsidRDefault="00C02FC2" w:rsidP="00C02FC2">
                  <w:pPr>
                    <w:spacing w:after="0"/>
                    <w:jc w:val="center"/>
                    <w:rPr>
                      <w:rFonts w:ascii="Times New Roman" w:hAnsi="Times New Roman"/>
                      <w:i/>
                      <w:sz w:val="26"/>
                      <w:szCs w:val="26"/>
                    </w:rPr>
                  </w:pPr>
                  <w:r w:rsidRPr="009352EC">
                    <w:rPr>
                      <w:rFonts w:ascii="Times New Roman" w:hAnsi="Times New Roman"/>
                      <w:i/>
                      <w:sz w:val="26"/>
                      <w:szCs w:val="26"/>
                    </w:rPr>
                    <w:t>Tiểu học</w:t>
                  </w:r>
                </w:p>
              </w:tc>
              <w:tc>
                <w:tcPr>
                  <w:tcW w:w="1290" w:type="dxa"/>
                  <w:vAlign w:val="center"/>
                </w:tcPr>
                <w:p w:rsidR="00C02FC2" w:rsidRPr="009352EC" w:rsidRDefault="00C02FC2" w:rsidP="00C02FC2">
                  <w:pPr>
                    <w:spacing w:after="0"/>
                    <w:jc w:val="center"/>
                    <w:rPr>
                      <w:rFonts w:ascii="Times New Roman" w:hAnsi="Times New Roman"/>
                      <w:i/>
                      <w:sz w:val="26"/>
                      <w:szCs w:val="26"/>
                    </w:rPr>
                  </w:pPr>
                  <w:r w:rsidRPr="009352EC">
                    <w:rPr>
                      <w:rFonts w:ascii="Times New Roman" w:hAnsi="Times New Roman"/>
                      <w:i/>
                      <w:sz w:val="26"/>
                      <w:szCs w:val="26"/>
                    </w:rPr>
                    <w:t>Trung học cơ sở</w:t>
                  </w:r>
                </w:p>
              </w:tc>
              <w:tc>
                <w:tcPr>
                  <w:tcW w:w="1290" w:type="dxa"/>
                  <w:vAlign w:val="center"/>
                </w:tcPr>
                <w:p w:rsidR="00C02FC2" w:rsidRPr="009352EC" w:rsidRDefault="00C02FC2" w:rsidP="00C02FC2">
                  <w:pPr>
                    <w:spacing w:after="0"/>
                    <w:jc w:val="center"/>
                    <w:rPr>
                      <w:rFonts w:ascii="Times New Roman" w:hAnsi="Times New Roman"/>
                      <w:i/>
                      <w:sz w:val="26"/>
                      <w:szCs w:val="26"/>
                    </w:rPr>
                  </w:pPr>
                  <w:r w:rsidRPr="009352EC">
                    <w:rPr>
                      <w:rFonts w:ascii="Times New Roman" w:hAnsi="Times New Roman"/>
                      <w:i/>
                      <w:sz w:val="26"/>
                      <w:szCs w:val="26"/>
                    </w:rPr>
                    <w:t>Trung học phổ thông</w:t>
                  </w:r>
                </w:p>
              </w:tc>
            </w:tr>
            <w:tr w:rsidR="00C02FC2" w:rsidTr="009352EC">
              <w:tc>
                <w:tcPr>
                  <w:tcW w:w="1290" w:type="dxa"/>
                  <w:vAlign w:val="center"/>
                </w:tcPr>
                <w:p w:rsidR="00C02FC2" w:rsidRPr="009352EC" w:rsidRDefault="00C02FC2" w:rsidP="00C02FC2">
                  <w:pPr>
                    <w:spacing w:after="0"/>
                    <w:jc w:val="center"/>
                    <w:rPr>
                      <w:rFonts w:ascii="Times New Roman" w:hAnsi="Times New Roman"/>
                      <w:i/>
                      <w:sz w:val="26"/>
                      <w:szCs w:val="26"/>
                    </w:rPr>
                  </w:pPr>
                  <w:r w:rsidRPr="009352EC">
                    <w:rPr>
                      <w:rFonts w:ascii="Times New Roman" w:hAnsi="Times New Roman"/>
                      <w:i/>
                      <w:sz w:val="26"/>
                      <w:szCs w:val="26"/>
                    </w:rPr>
                    <w:t>Từ 50 đến 540</w:t>
                  </w:r>
                </w:p>
              </w:tc>
              <w:tc>
                <w:tcPr>
                  <w:tcW w:w="1290" w:type="dxa"/>
                  <w:vAlign w:val="center"/>
                </w:tcPr>
                <w:p w:rsidR="00C02FC2" w:rsidRPr="009352EC" w:rsidRDefault="00C02FC2" w:rsidP="00C02FC2">
                  <w:pPr>
                    <w:spacing w:after="0"/>
                    <w:jc w:val="center"/>
                    <w:rPr>
                      <w:rFonts w:ascii="Times New Roman" w:hAnsi="Times New Roman"/>
                      <w:i/>
                      <w:sz w:val="26"/>
                      <w:szCs w:val="26"/>
                    </w:rPr>
                  </w:pPr>
                  <w:r w:rsidRPr="009352EC">
                    <w:rPr>
                      <w:rFonts w:ascii="Times New Roman" w:hAnsi="Times New Roman"/>
                      <w:i/>
                      <w:sz w:val="26"/>
                      <w:szCs w:val="26"/>
                    </w:rPr>
                    <w:t>Từ 50 đến 540</w:t>
                  </w:r>
                </w:p>
              </w:tc>
              <w:tc>
                <w:tcPr>
                  <w:tcW w:w="1290" w:type="dxa"/>
                  <w:vAlign w:val="center"/>
                </w:tcPr>
                <w:p w:rsidR="00C02FC2" w:rsidRPr="009352EC" w:rsidRDefault="00C02FC2" w:rsidP="00C02FC2">
                  <w:pPr>
                    <w:spacing w:after="0"/>
                    <w:jc w:val="center"/>
                    <w:rPr>
                      <w:rFonts w:ascii="Times New Roman" w:hAnsi="Times New Roman"/>
                      <w:i/>
                      <w:sz w:val="26"/>
                      <w:szCs w:val="26"/>
                    </w:rPr>
                  </w:pPr>
                  <w:r w:rsidRPr="009352EC">
                    <w:rPr>
                      <w:rFonts w:ascii="Times New Roman" w:hAnsi="Times New Roman"/>
                      <w:i/>
                      <w:sz w:val="26"/>
                      <w:szCs w:val="26"/>
                    </w:rPr>
                    <w:t>Từ 50 đến 650</w:t>
                  </w:r>
                </w:p>
              </w:tc>
              <w:tc>
                <w:tcPr>
                  <w:tcW w:w="1290" w:type="dxa"/>
                  <w:vAlign w:val="center"/>
                </w:tcPr>
                <w:p w:rsidR="00C02FC2" w:rsidRPr="009352EC" w:rsidRDefault="00C02FC2" w:rsidP="00C02FC2">
                  <w:pPr>
                    <w:spacing w:after="0"/>
                    <w:jc w:val="center"/>
                    <w:rPr>
                      <w:rFonts w:ascii="Times New Roman" w:hAnsi="Times New Roman"/>
                      <w:i/>
                      <w:sz w:val="26"/>
                      <w:szCs w:val="26"/>
                    </w:rPr>
                  </w:pPr>
                  <w:r w:rsidRPr="009352EC">
                    <w:rPr>
                      <w:rFonts w:ascii="Times New Roman" w:hAnsi="Times New Roman"/>
                      <w:i/>
                      <w:sz w:val="26"/>
                      <w:szCs w:val="26"/>
                    </w:rPr>
                    <w:t>Từ 100 đến 650</w:t>
                  </w:r>
                </w:p>
              </w:tc>
            </w:tr>
          </w:tbl>
          <w:p w:rsidR="00C02FC2" w:rsidRDefault="00C02FC2" w:rsidP="00C02FC2">
            <w:pPr>
              <w:spacing w:after="0"/>
              <w:jc w:val="both"/>
              <w:rPr>
                <w:rFonts w:ascii="Times New Roman" w:hAnsi="Times New Roman"/>
                <w:sz w:val="28"/>
                <w:szCs w:val="28"/>
              </w:rPr>
            </w:pPr>
          </w:p>
        </w:tc>
        <w:tc>
          <w:tcPr>
            <w:tcW w:w="6127" w:type="dxa"/>
          </w:tcPr>
          <w:p w:rsidR="00C02FC2" w:rsidRDefault="00C02FC2" w:rsidP="00C02FC2">
            <w:pPr>
              <w:spacing w:after="0"/>
              <w:jc w:val="both"/>
              <w:rPr>
                <w:rFonts w:ascii="Times New Roman" w:hAnsi="Times New Roman"/>
                <w:sz w:val="28"/>
                <w:szCs w:val="28"/>
              </w:rPr>
            </w:pPr>
            <w:r w:rsidRPr="00DB21BE">
              <w:rPr>
                <w:rFonts w:ascii="Times New Roman" w:hAnsi="Times New Roman"/>
                <w:sz w:val="28"/>
                <w:szCs w:val="28"/>
              </w:rPr>
              <w:t>2. Mức học phí học trực tiếp đối với cơ sở giáo dục mầm non, giáo dục phổ thông, giáo dục thường xuyên công lập chưa tự bảo đảm chi thường xuyên năm họ</w:t>
            </w:r>
            <w:r>
              <w:rPr>
                <w:rFonts w:ascii="Times New Roman" w:hAnsi="Times New Roman"/>
                <w:sz w:val="28"/>
                <w:szCs w:val="28"/>
              </w:rPr>
              <w:t>c 2025 – 2026</w:t>
            </w:r>
          </w:p>
          <w:tbl>
            <w:tblPr>
              <w:tblW w:w="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5"/>
              <w:gridCol w:w="1588"/>
              <w:gridCol w:w="1041"/>
              <w:gridCol w:w="1074"/>
              <w:gridCol w:w="1135"/>
            </w:tblGrid>
            <w:tr w:rsidR="00C02FC2" w:rsidTr="00C02FC2">
              <w:trPr>
                <w:trHeight w:val="835"/>
              </w:trPr>
              <w:tc>
                <w:tcPr>
                  <w:tcW w:w="755" w:type="dxa"/>
                  <w:vMerge w:val="restart"/>
                  <w:vAlign w:val="center"/>
                </w:tcPr>
                <w:p w:rsidR="00C02FC2" w:rsidRDefault="00C02FC2" w:rsidP="00C02FC2">
                  <w:pPr>
                    <w:spacing w:after="0"/>
                    <w:jc w:val="center"/>
                    <w:rPr>
                      <w:rFonts w:ascii="Times New Roman" w:eastAsia="Times New Roman" w:hAnsi="Times New Roman"/>
                      <w:color w:val="000000"/>
                      <w:sz w:val="26"/>
                      <w:szCs w:val="26"/>
                    </w:rPr>
                  </w:pPr>
                  <w:r>
                    <w:rPr>
                      <w:rFonts w:ascii="Times New Roman" w:eastAsia="Times New Roman" w:hAnsi="Times New Roman"/>
                      <w:b/>
                      <w:color w:val="000000"/>
                      <w:sz w:val="26"/>
                      <w:szCs w:val="26"/>
                    </w:rPr>
                    <w:t>TT</w:t>
                  </w:r>
                </w:p>
              </w:tc>
              <w:tc>
                <w:tcPr>
                  <w:tcW w:w="1588" w:type="dxa"/>
                  <w:vMerge w:val="restart"/>
                  <w:vAlign w:val="center"/>
                </w:tcPr>
                <w:p w:rsidR="00C02FC2" w:rsidRDefault="00C02FC2" w:rsidP="00C02FC2">
                  <w:pPr>
                    <w:spacing w:after="0"/>
                    <w:jc w:val="center"/>
                    <w:rPr>
                      <w:rFonts w:ascii="Times New Roman" w:eastAsia="Times New Roman" w:hAnsi="Times New Roman"/>
                      <w:color w:val="000000"/>
                      <w:sz w:val="26"/>
                      <w:szCs w:val="26"/>
                    </w:rPr>
                  </w:pPr>
                  <w:r>
                    <w:rPr>
                      <w:rFonts w:ascii="Times New Roman" w:eastAsia="Times New Roman" w:hAnsi="Times New Roman"/>
                      <w:b/>
                      <w:color w:val="000000"/>
                      <w:sz w:val="26"/>
                      <w:szCs w:val="26"/>
                    </w:rPr>
                    <w:t>Cấp học</w:t>
                  </w:r>
                </w:p>
              </w:tc>
              <w:tc>
                <w:tcPr>
                  <w:tcW w:w="3250" w:type="dxa"/>
                  <w:gridSpan w:val="3"/>
                  <w:vAlign w:val="center"/>
                </w:tcPr>
                <w:p w:rsidR="00C02FC2" w:rsidRDefault="00C02FC2" w:rsidP="00C02FC2">
                  <w:pPr>
                    <w:spacing w:after="0"/>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Mức thu học phí</w:t>
                  </w:r>
                </w:p>
                <w:p w:rsidR="00C02FC2" w:rsidRDefault="00C02FC2" w:rsidP="00C02FC2">
                  <w:pPr>
                    <w:spacing w:after="0"/>
                    <w:jc w:val="center"/>
                    <w:rPr>
                      <w:rFonts w:ascii="Times New Roman" w:eastAsia="Times New Roman" w:hAnsi="Times New Roman"/>
                      <w:b/>
                      <w:color w:val="000000"/>
                      <w:sz w:val="26"/>
                      <w:szCs w:val="26"/>
                    </w:rPr>
                  </w:pPr>
                  <w:r>
                    <w:rPr>
                      <w:rFonts w:ascii="Times New Roman" w:eastAsia="Times New Roman" w:hAnsi="Times New Roman"/>
                      <w:i/>
                      <w:color w:val="000000"/>
                      <w:sz w:val="26"/>
                      <w:szCs w:val="26"/>
                    </w:rPr>
                    <w:t>(nghìn đồng/học sinh/tháng)</w:t>
                  </w:r>
                </w:p>
              </w:tc>
            </w:tr>
            <w:tr w:rsidR="00C02FC2" w:rsidTr="00C02FC2">
              <w:trPr>
                <w:trHeight w:val="942"/>
              </w:trPr>
              <w:tc>
                <w:tcPr>
                  <w:tcW w:w="755" w:type="dxa"/>
                  <w:vMerge/>
                  <w:vAlign w:val="center"/>
                </w:tcPr>
                <w:p w:rsidR="00C02FC2" w:rsidRDefault="00C02FC2" w:rsidP="00C02FC2">
                  <w:pPr>
                    <w:widowControl w:val="0"/>
                    <w:pBdr>
                      <w:top w:val="nil"/>
                      <w:left w:val="nil"/>
                      <w:bottom w:val="nil"/>
                      <w:right w:val="nil"/>
                      <w:between w:val="nil"/>
                    </w:pBdr>
                    <w:spacing w:after="0"/>
                    <w:jc w:val="center"/>
                    <w:rPr>
                      <w:rFonts w:ascii="Times New Roman" w:eastAsia="Times New Roman" w:hAnsi="Times New Roman"/>
                      <w:i/>
                      <w:color w:val="000000"/>
                      <w:sz w:val="26"/>
                      <w:szCs w:val="26"/>
                    </w:rPr>
                  </w:pPr>
                </w:p>
              </w:tc>
              <w:tc>
                <w:tcPr>
                  <w:tcW w:w="1588" w:type="dxa"/>
                  <w:vMerge/>
                  <w:vAlign w:val="center"/>
                </w:tcPr>
                <w:p w:rsidR="00C02FC2" w:rsidRDefault="00C02FC2" w:rsidP="00C02FC2">
                  <w:pPr>
                    <w:widowControl w:val="0"/>
                    <w:pBdr>
                      <w:top w:val="nil"/>
                      <w:left w:val="nil"/>
                      <w:bottom w:val="nil"/>
                      <w:right w:val="nil"/>
                      <w:between w:val="nil"/>
                    </w:pBdr>
                    <w:spacing w:after="0"/>
                    <w:jc w:val="center"/>
                    <w:rPr>
                      <w:rFonts w:ascii="Times New Roman" w:eastAsia="Times New Roman" w:hAnsi="Times New Roman"/>
                      <w:i/>
                      <w:color w:val="000000"/>
                      <w:sz w:val="26"/>
                      <w:szCs w:val="26"/>
                    </w:rPr>
                  </w:pPr>
                </w:p>
              </w:tc>
              <w:tc>
                <w:tcPr>
                  <w:tcW w:w="1041" w:type="dxa"/>
                  <w:vAlign w:val="center"/>
                </w:tcPr>
                <w:p w:rsidR="00C02FC2" w:rsidRDefault="00C02FC2" w:rsidP="00C02FC2">
                  <w:pPr>
                    <w:spacing w:after="0"/>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Cấp xã Vùng II</w:t>
                  </w:r>
                </w:p>
              </w:tc>
              <w:tc>
                <w:tcPr>
                  <w:tcW w:w="1074" w:type="dxa"/>
                  <w:vAlign w:val="center"/>
                </w:tcPr>
                <w:p w:rsidR="00C02FC2" w:rsidRDefault="00C02FC2" w:rsidP="00C02FC2">
                  <w:pPr>
                    <w:spacing w:after="0"/>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Cấp xã Vùng III</w:t>
                  </w:r>
                </w:p>
              </w:tc>
              <w:tc>
                <w:tcPr>
                  <w:tcW w:w="1135" w:type="dxa"/>
                  <w:vAlign w:val="center"/>
                </w:tcPr>
                <w:p w:rsidR="00C02FC2" w:rsidRDefault="00C02FC2" w:rsidP="00C02FC2">
                  <w:pPr>
                    <w:spacing w:after="0"/>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Cấp xã Vùng IV</w:t>
                  </w:r>
                </w:p>
              </w:tc>
            </w:tr>
            <w:tr w:rsidR="00C02FC2" w:rsidRPr="00B441EC" w:rsidTr="00C02FC2">
              <w:trPr>
                <w:trHeight w:val="628"/>
              </w:trPr>
              <w:tc>
                <w:tcPr>
                  <w:tcW w:w="755" w:type="dxa"/>
                  <w:vAlign w:val="center"/>
                </w:tcPr>
                <w:p w:rsidR="00C02FC2" w:rsidRDefault="00C02FC2" w:rsidP="00C02FC2">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w:t>
                  </w:r>
                </w:p>
              </w:tc>
              <w:tc>
                <w:tcPr>
                  <w:tcW w:w="1588" w:type="dxa"/>
                  <w:vAlign w:val="center"/>
                </w:tcPr>
                <w:p w:rsidR="00C02FC2" w:rsidRDefault="00C02FC2" w:rsidP="00C02FC2">
                  <w:pPr>
                    <w:spacing w:after="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Mầm non </w:t>
                  </w:r>
                </w:p>
              </w:tc>
              <w:tc>
                <w:tcPr>
                  <w:tcW w:w="1041" w:type="dxa"/>
                  <w:vAlign w:val="center"/>
                </w:tcPr>
                <w:p w:rsidR="00C02FC2" w:rsidRPr="00B441EC" w:rsidRDefault="00C02FC2" w:rsidP="00C02FC2">
                  <w:pPr>
                    <w:spacing w:after="0"/>
                    <w:jc w:val="center"/>
                    <w:rPr>
                      <w:rFonts w:ascii="Times New Roman" w:hAnsi="Times New Roman"/>
                      <w:sz w:val="28"/>
                      <w:szCs w:val="28"/>
                    </w:rPr>
                  </w:pPr>
                  <w:r w:rsidRPr="00B441EC">
                    <w:rPr>
                      <w:rFonts w:ascii="Times New Roman" w:hAnsi="Times New Roman"/>
                      <w:sz w:val="28"/>
                      <w:szCs w:val="28"/>
                    </w:rPr>
                    <w:t>230</w:t>
                  </w:r>
                </w:p>
              </w:tc>
              <w:tc>
                <w:tcPr>
                  <w:tcW w:w="1074" w:type="dxa"/>
                  <w:vAlign w:val="center"/>
                </w:tcPr>
                <w:p w:rsidR="00C02FC2" w:rsidRPr="00B441EC" w:rsidRDefault="00C02FC2" w:rsidP="00C02FC2">
                  <w:pPr>
                    <w:spacing w:after="0"/>
                    <w:jc w:val="center"/>
                    <w:rPr>
                      <w:rFonts w:ascii="Times New Roman" w:hAnsi="Times New Roman"/>
                      <w:sz w:val="28"/>
                      <w:szCs w:val="28"/>
                    </w:rPr>
                  </w:pPr>
                  <w:r w:rsidRPr="00B441EC">
                    <w:rPr>
                      <w:rFonts w:ascii="Times New Roman" w:hAnsi="Times New Roman"/>
                      <w:sz w:val="28"/>
                      <w:szCs w:val="28"/>
                    </w:rPr>
                    <w:t>75</w:t>
                  </w:r>
                </w:p>
              </w:tc>
              <w:tc>
                <w:tcPr>
                  <w:tcW w:w="1135" w:type="dxa"/>
                  <w:vAlign w:val="center"/>
                </w:tcPr>
                <w:p w:rsidR="00C02FC2" w:rsidRPr="00B441EC" w:rsidRDefault="00C02FC2" w:rsidP="00C02FC2">
                  <w:pPr>
                    <w:spacing w:after="0"/>
                    <w:jc w:val="center"/>
                    <w:rPr>
                      <w:rFonts w:ascii="Times New Roman" w:hAnsi="Times New Roman"/>
                      <w:sz w:val="28"/>
                      <w:szCs w:val="28"/>
                    </w:rPr>
                  </w:pPr>
                  <w:r w:rsidRPr="00B441EC">
                    <w:rPr>
                      <w:rFonts w:ascii="Times New Roman" w:hAnsi="Times New Roman"/>
                      <w:sz w:val="28"/>
                      <w:szCs w:val="28"/>
                    </w:rPr>
                    <w:t>50</w:t>
                  </w:r>
                </w:p>
              </w:tc>
            </w:tr>
            <w:tr w:rsidR="00C02FC2" w:rsidRPr="00B441EC" w:rsidTr="00C02FC2">
              <w:trPr>
                <w:trHeight w:val="763"/>
              </w:trPr>
              <w:tc>
                <w:tcPr>
                  <w:tcW w:w="755" w:type="dxa"/>
                  <w:vAlign w:val="center"/>
                </w:tcPr>
                <w:p w:rsidR="00C02FC2" w:rsidRDefault="00C02FC2" w:rsidP="00C02FC2">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w:t>
                  </w:r>
                </w:p>
              </w:tc>
              <w:tc>
                <w:tcPr>
                  <w:tcW w:w="1588" w:type="dxa"/>
                  <w:vAlign w:val="center"/>
                </w:tcPr>
                <w:p w:rsidR="00C02FC2" w:rsidRDefault="00C02FC2" w:rsidP="00C02FC2">
                  <w:pPr>
                    <w:spacing w:after="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Tiểu học</w:t>
                  </w:r>
                </w:p>
              </w:tc>
              <w:tc>
                <w:tcPr>
                  <w:tcW w:w="1041" w:type="dxa"/>
                  <w:vAlign w:val="center"/>
                </w:tcPr>
                <w:p w:rsidR="00C02FC2" w:rsidRPr="00B441EC" w:rsidRDefault="00C02FC2" w:rsidP="00C02FC2">
                  <w:pPr>
                    <w:spacing w:after="0"/>
                    <w:jc w:val="center"/>
                    <w:rPr>
                      <w:rFonts w:ascii="Times New Roman" w:hAnsi="Times New Roman"/>
                      <w:sz w:val="28"/>
                      <w:szCs w:val="28"/>
                    </w:rPr>
                  </w:pPr>
                  <w:r w:rsidRPr="00B441EC">
                    <w:rPr>
                      <w:rFonts w:ascii="Times New Roman" w:hAnsi="Times New Roman"/>
                      <w:sz w:val="28"/>
                      <w:szCs w:val="28"/>
                    </w:rPr>
                    <w:t>120</w:t>
                  </w:r>
                </w:p>
              </w:tc>
              <w:tc>
                <w:tcPr>
                  <w:tcW w:w="1074" w:type="dxa"/>
                  <w:vAlign w:val="center"/>
                </w:tcPr>
                <w:p w:rsidR="00C02FC2" w:rsidRPr="00B441EC" w:rsidRDefault="00C02FC2" w:rsidP="00C02FC2">
                  <w:pPr>
                    <w:spacing w:after="0"/>
                    <w:jc w:val="center"/>
                    <w:rPr>
                      <w:rFonts w:ascii="Times New Roman" w:hAnsi="Times New Roman"/>
                      <w:sz w:val="28"/>
                      <w:szCs w:val="28"/>
                    </w:rPr>
                  </w:pPr>
                  <w:r w:rsidRPr="00B441EC">
                    <w:rPr>
                      <w:rFonts w:ascii="Times New Roman" w:hAnsi="Times New Roman"/>
                      <w:sz w:val="28"/>
                      <w:szCs w:val="28"/>
                    </w:rPr>
                    <w:t>70</w:t>
                  </w:r>
                </w:p>
              </w:tc>
              <w:tc>
                <w:tcPr>
                  <w:tcW w:w="1135" w:type="dxa"/>
                  <w:vAlign w:val="center"/>
                </w:tcPr>
                <w:p w:rsidR="00C02FC2" w:rsidRPr="00B441EC" w:rsidRDefault="00C02FC2" w:rsidP="00C02FC2">
                  <w:pPr>
                    <w:spacing w:after="0"/>
                    <w:jc w:val="center"/>
                    <w:rPr>
                      <w:rFonts w:ascii="Times New Roman" w:hAnsi="Times New Roman"/>
                      <w:sz w:val="28"/>
                      <w:szCs w:val="28"/>
                    </w:rPr>
                  </w:pPr>
                  <w:r w:rsidRPr="00B441EC">
                    <w:rPr>
                      <w:rFonts w:ascii="Times New Roman" w:hAnsi="Times New Roman"/>
                      <w:sz w:val="28"/>
                      <w:szCs w:val="28"/>
                    </w:rPr>
                    <w:t>50</w:t>
                  </w:r>
                </w:p>
              </w:tc>
            </w:tr>
            <w:tr w:rsidR="00C02FC2" w:rsidRPr="00B441EC" w:rsidTr="00C02FC2">
              <w:trPr>
                <w:trHeight w:val="730"/>
              </w:trPr>
              <w:tc>
                <w:tcPr>
                  <w:tcW w:w="755" w:type="dxa"/>
                  <w:vAlign w:val="center"/>
                </w:tcPr>
                <w:p w:rsidR="00C02FC2" w:rsidRDefault="00C02FC2" w:rsidP="00C02FC2">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3</w:t>
                  </w:r>
                </w:p>
              </w:tc>
              <w:tc>
                <w:tcPr>
                  <w:tcW w:w="1588" w:type="dxa"/>
                  <w:vAlign w:val="center"/>
                </w:tcPr>
                <w:p w:rsidR="00C02FC2" w:rsidRDefault="00C02FC2" w:rsidP="00C02FC2">
                  <w:pPr>
                    <w:spacing w:after="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Trung học cơ sở (giáo dục </w:t>
                  </w:r>
                  <w:r>
                    <w:rPr>
                      <w:rFonts w:ascii="Times New Roman" w:eastAsia="Times New Roman" w:hAnsi="Times New Roman"/>
                      <w:color w:val="000000"/>
                      <w:sz w:val="26"/>
                      <w:szCs w:val="26"/>
                    </w:rPr>
                    <w:lastRenderedPageBreak/>
                    <w:t>thường xuyên)</w:t>
                  </w:r>
                </w:p>
              </w:tc>
              <w:tc>
                <w:tcPr>
                  <w:tcW w:w="1041" w:type="dxa"/>
                  <w:vAlign w:val="center"/>
                </w:tcPr>
                <w:p w:rsidR="00C02FC2" w:rsidRPr="00B441EC" w:rsidRDefault="00C02FC2" w:rsidP="00C02FC2">
                  <w:pPr>
                    <w:spacing w:after="0"/>
                    <w:jc w:val="center"/>
                    <w:rPr>
                      <w:rFonts w:ascii="Times New Roman" w:hAnsi="Times New Roman"/>
                      <w:sz w:val="28"/>
                      <w:szCs w:val="28"/>
                    </w:rPr>
                  </w:pPr>
                  <w:r w:rsidRPr="00B441EC">
                    <w:rPr>
                      <w:rFonts w:ascii="Times New Roman" w:hAnsi="Times New Roman"/>
                      <w:sz w:val="28"/>
                      <w:szCs w:val="28"/>
                    </w:rPr>
                    <w:lastRenderedPageBreak/>
                    <w:t>120</w:t>
                  </w:r>
                </w:p>
              </w:tc>
              <w:tc>
                <w:tcPr>
                  <w:tcW w:w="1074" w:type="dxa"/>
                  <w:vAlign w:val="center"/>
                </w:tcPr>
                <w:p w:rsidR="00C02FC2" w:rsidRPr="00B441EC" w:rsidRDefault="00C02FC2" w:rsidP="00C02FC2">
                  <w:pPr>
                    <w:spacing w:after="0"/>
                    <w:jc w:val="center"/>
                    <w:rPr>
                      <w:rFonts w:ascii="Times New Roman" w:hAnsi="Times New Roman"/>
                      <w:sz w:val="28"/>
                      <w:szCs w:val="28"/>
                    </w:rPr>
                  </w:pPr>
                  <w:r w:rsidRPr="00B441EC">
                    <w:rPr>
                      <w:rFonts w:ascii="Times New Roman" w:hAnsi="Times New Roman"/>
                      <w:sz w:val="28"/>
                      <w:szCs w:val="28"/>
                    </w:rPr>
                    <w:t>70</w:t>
                  </w:r>
                </w:p>
              </w:tc>
              <w:tc>
                <w:tcPr>
                  <w:tcW w:w="1135" w:type="dxa"/>
                  <w:vAlign w:val="center"/>
                </w:tcPr>
                <w:p w:rsidR="00C02FC2" w:rsidRPr="00B441EC" w:rsidRDefault="00C02FC2" w:rsidP="00C02FC2">
                  <w:pPr>
                    <w:spacing w:after="0"/>
                    <w:jc w:val="center"/>
                    <w:rPr>
                      <w:rFonts w:ascii="Times New Roman" w:hAnsi="Times New Roman"/>
                      <w:sz w:val="28"/>
                      <w:szCs w:val="28"/>
                    </w:rPr>
                  </w:pPr>
                  <w:r w:rsidRPr="00B441EC">
                    <w:rPr>
                      <w:rFonts w:ascii="Times New Roman" w:hAnsi="Times New Roman"/>
                      <w:sz w:val="28"/>
                      <w:szCs w:val="28"/>
                    </w:rPr>
                    <w:t>50</w:t>
                  </w:r>
                </w:p>
              </w:tc>
            </w:tr>
            <w:tr w:rsidR="00C02FC2" w:rsidRPr="00B441EC" w:rsidTr="00C02FC2">
              <w:trPr>
                <w:trHeight w:val="895"/>
              </w:trPr>
              <w:tc>
                <w:tcPr>
                  <w:tcW w:w="755" w:type="dxa"/>
                  <w:vAlign w:val="center"/>
                </w:tcPr>
                <w:p w:rsidR="00C02FC2" w:rsidRDefault="00C02FC2" w:rsidP="00C02FC2">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lastRenderedPageBreak/>
                    <w:t>4</w:t>
                  </w:r>
                </w:p>
              </w:tc>
              <w:tc>
                <w:tcPr>
                  <w:tcW w:w="1588" w:type="dxa"/>
                  <w:vAlign w:val="center"/>
                </w:tcPr>
                <w:p w:rsidR="00C02FC2" w:rsidRDefault="00C02FC2" w:rsidP="00C02FC2">
                  <w:pPr>
                    <w:spacing w:after="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Trung học phổ thông (giáo dục thường xuyên)</w:t>
                  </w:r>
                </w:p>
              </w:tc>
              <w:tc>
                <w:tcPr>
                  <w:tcW w:w="1041" w:type="dxa"/>
                  <w:vAlign w:val="center"/>
                </w:tcPr>
                <w:p w:rsidR="00C02FC2" w:rsidRPr="00B441EC" w:rsidRDefault="00C02FC2" w:rsidP="00C02FC2">
                  <w:pPr>
                    <w:spacing w:after="0"/>
                    <w:jc w:val="center"/>
                    <w:rPr>
                      <w:rFonts w:ascii="Times New Roman" w:hAnsi="Times New Roman"/>
                      <w:sz w:val="28"/>
                      <w:szCs w:val="28"/>
                    </w:rPr>
                  </w:pPr>
                  <w:r w:rsidRPr="00B441EC">
                    <w:rPr>
                      <w:rFonts w:ascii="Times New Roman" w:hAnsi="Times New Roman"/>
                      <w:sz w:val="28"/>
                      <w:szCs w:val="28"/>
                    </w:rPr>
                    <w:t>230</w:t>
                  </w:r>
                </w:p>
              </w:tc>
              <w:tc>
                <w:tcPr>
                  <w:tcW w:w="1074" w:type="dxa"/>
                  <w:vAlign w:val="center"/>
                </w:tcPr>
                <w:p w:rsidR="00C02FC2" w:rsidRPr="00B441EC" w:rsidRDefault="00C02FC2" w:rsidP="00C02FC2">
                  <w:pPr>
                    <w:spacing w:after="0"/>
                    <w:jc w:val="center"/>
                    <w:rPr>
                      <w:rFonts w:ascii="Times New Roman" w:hAnsi="Times New Roman"/>
                      <w:sz w:val="28"/>
                      <w:szCs w:val="28"/>
                    </w:rPr>
                  </w:pPr>
                  <w:r w:rsidRPr="00B441EC">
                    <w:rPr>
                      <w:rFonts w:ascii="Times New Roman" w:hAnsi="Times New Roman"/>
                      <w:sz w:val="28"/>
                      <w:szCs w:val="28"/>
                    </w:rPr>
                    <w:t>150</w:t>
                  </w:r>
                </w:p>
              </w:tc>
              <w:tc>
                <w:tcPr>
                  <w:tcW w:w="1135" w:type="dxa"/>
                  <w:vAlign w:val="center"/>
                </w:tcPr>
                <w:p w:rsidR="00C02FC2" w:rsidRPr="00B441EC" w:rsidRDefault="00C02FC2" w:rsidP="00C02FC2">
                  <w:pPr>
                    <w:spacing w:after="0"/>
                    <w:jc w:val="center"/>
                    <w:rPr>
                      <w:rFonts w:ascii="Times New Roman" w:hAnsi="Times New Roman"/>
                      <w:sz w:val="28"/>
                      <w:szCs w:val="28"/>
                    </w:rPr>
                  </w:pPr>
                  <w:r w:rsidRPr="00B441EC">
                    <w:rPr>
                      <w:rFonts w:ascii="Times New Roman" w:hAnsi="Times New Roman"/>
                      <w:sz w:val="28"/>
                      <w:szCs w:val="28"/>
                    </w:rPr>
                    <w:t>100</w:t>
                  </w:r>
                </w:p>
              </w:tc>
            </w:tr>
          </w:tbl>
          <w:p w:rsidR="00C02FC2" w:rsidRPr="00DB21BE" w:rsidRDefault="00C02FC2" w:rsidP="00C02FC2">
            <w:pPr>
              <w:spacing w:after="0"/>
              <w:jc w:val="both"/>
              <w:rPr>
                <w:rFonts w:ascii="Times New Roman" w:hAnsi="Times New Roman"/>
                <w:sz w:val="28"/>
                <w:szCs w:val="28"/>
              </w:rPr>
            </w:pPr>
          </w:p>
        </w:tc>
        <w:tc>
          <w:tcPr>
            <w:tcW w:w="2902" w:type="dxa"/>
          </w:tcPr>
          <w:p w:rsidR="00C02FC2" w:rsidRDefault="00C02FC2" w:rsidP="00C02FC2">
            <w:pPr>
              <w:spacing w:after="0"/>
              <w:jc w:val="both"/>
              <w:rPr>
                <w:rFonts w:ascii="Times New Roman" w:hAnsi="Times New Roman"/>
                <w:sz w:val="28"/>
                <w:szCs w:val="28"/>
              </w:rPr>
            </w:pPr>
            <w:r>
              <w:rPr>
                <w:rFonts w:ascii="Times New Roman" w:hAnsi="Times New Roman"/>
                <w:sz w:val="28"/>
                <w:szCs w:val="28"/>
              </w:rPr>
              <w:lastRenderedPageBreak/>
              <w:t xml:space="preserve">Mức học phí thuộc khung học phí theo quy định tại điểm khoản 2 Điều 8 </w:t>
            </w:r>
            <w:r w:rsidRPr="00E0333E">
              <w:rPr>
                <w:rFonts w:ascii="Times New Roman" w:hAnsi="Times New Roman"/>
                <w:sz w:val="28"/>
                <w:szCs w:val="28"/>
              </w:rPr>
              <w:t>Nghị định số 238/2025/NĐ-CP ngày 03/9/2025 của Chính phủ</w:t>
            </w:r>
          </w:p>
          <w:p w:rsidR="00C02FC2" w:rsidRDefault="00C02FC2" w:rsidP="00C02FC2">
            <w:pPr>
              <w:spacing w:after="0"/>
              <w:jc w:val="both"/>
              <w:rPr>
                <w:rFonts w:ascii="Times New Roman" w:hAnsi="Times New Roman"/>
                <w:sz w:val="28"/>
                <w:szCs w:val="28"/>
              </w:rPr>
            </w:pPr>
            <w:r>
              <w:rPr>
                <w:rFonts w:ascii="Times New Roman" w:hAnsi="Times New Roman"/>
                <w:sz w:val="28"/>
                <w:szCs w:val="28"/>
              </w:rPr>
              <w:t>Dựa trên tình hình kinh tế - xã hội, định mức chi phí tương xứng chất lượng dịch vụ giáo dục.</w:t>
            </w:r>
          </w:p>
          <w:p w:rsidR="00C02FC2" w:rsidRPr="00DB21BE" w:rsidRDefault="00C02FC2" w:rsidP="00C02FC2">
            <w:pPr>
              <w:spacing w:after="0"/>
              <w:jc w:val="both"/>
              <w:rPr>
                <w:rFonts w:ascii="Times New Roman" w:hAnsi="Times New Roman"/>
                <w:sz w:val="28"/>
                <w:szCs w:val="28"/>
              </w:rPr>
            </w:pPr>
            <w:r w:rsidRPr="00C02FC2">
              <w:rPr>
                <w:rFonts w:ascii="Times New Roman" w:hAnsi="Times New Roman"/>
                <w:sz w:val="28"/>
                <w:szCs w:val="28"/>
              </w:rPr>
              <w:t xml:space="preserve">Mức sàn học phí theo Nghị định số 238/2025/NĐ-CP là mức học phí cấp xã </w:t>
            </w:r>
            <w:r w:rsidRPr="00C02FC2">
              <w:rPr>
                <w:rFonts w:ascii="Times New Roman" w:hAnsi="Times New Roman"/>
                <w:sz w:val="28"/>
                <w:szCs w:val="28"/>
              </w:rPr>
              <w:lastRenderedPageBreak/>
              <w:t>vùng IV. Từ mức chênh lệch mức học phí cấp xã vùng IV và mức học phí tại vùng dân tộc thiểu số và miền núi tại Nghị quyết số 03/2024/NQ-HĐND ngày 11/6/2024 của HĐND tỉnh Khánh Hòa, Sở GDĐT đã tính ra mức học phí tại cấp xã vùng II (tương đương thành thị) và cấp xã vùng III (tương đương nông thôn)</w:t>
            </w:r>
          </w:p>
        </w:tc>
      </w:tr>
      <w:tr w:rsidR="00C02FC2" w:rsidRPr="00DB21BE" w:rsidTr="00EB6B51">
        <w:tc>
          <w:tcPr>
            <w:tcW w:w="955" w:type="dxa"/>
            <w:vMerge/>
          </w:tcPr>
          <w:p w:rsidR="00C02FC2" w:rsidRPr="00DB21BE" w:rsidRDefault="00C02FC2" w:rsidP="00C02FC2">
            <w:pPr>
              <w:pStyle w:val="ListParagraph"/>
              <w:numPr>
                <w:ilvl w:val="0"/>
                <w:numId w:val="1"/>
              </w:numPr>
              <w:spacing w:after="0"/>
              <w:ind w:left="0" w:firstLine="25"/>
              <w:rPr>
                <w:rFonts w:ascii="Times New Roman" w:hAnsi="Times New Roman"/>
                <w:sz w:val="28"/>
                <w:szCs w:val="28"/>
              </w:rPr>
            </w:pPr>
          </w:p>
        </w:tc>
        <w:tc>
          <w:tcPr>
            <w:tcW w:w="5104" w:type="dxa"/>
          </w:tcPr>
          <w:p w:rsidR="00C02FC2" w:rsidRDefault="00C02FC2" w:rsidP="00C02FC2">
            <w:pPr>
              <w:spacing w:after="0"/>
              <w:jc w:val="both"/>
              <w:rPr>
                <w:rFonts w:ascii="Times New Roman" w:hAnsi="Times New Roman"/>
                <w:sz w:val="28"/>
                <w:szCs w:val="28"/>
              </w:rPr>
            </w:pPr>
            <w:r>
              <w:rPr>
                <w:rFonts w:ascii="Times New Roman" w:hAnsi="Times New Roman"/>
                <w:sz w:val="28"/>
                <w:szCs w:val="28"/>
              </w:rPr>
              <w:t xml:space="preserve">Khoản 3 Điều 8 </w:t>
            </w:r>
            <w:r w:rsidRPr="00E0333E">
              <w:rPr>
                <w:rFonts w:ascii="Times New Roman" w:hAnsi="Times New Roman"/>
                <w:sz w:val="28"/>
                <w:szCs w:val="28"/>
              </w:rPr>
              <w:t xml:space="preserve">Nghị định số 238/2025/NĐ-CP ngày 03/9/2025 của Chính phủ </w:t>
            </w:r>
            <w:r>
              <w:rPr>
                <w:rFonts w:ascii="Times New Roman" w:hAnsi="Times New Roman"/>
                <w:sz w:val="28"/>
                <w:szCs w:val="28"/>
              </w:rPr>
              <w:t xml:space="preserve">quy định: </w:t>
            </w:r>
            <w:r w:rsidRPr="008A2C4E">
              <w:rPr>
                <w:rFonts w:ascii="Times New Roman" w:hAnsi="Times New Roman"/>
                <w:i/>
                <w:sz w:val="28"/>
                <w:szCs w:val="28"/>
              </w:rPr>
              <w:t>“Mức trần của khung học phí đối với cơ sở giáo dục mầm non, giáo dục phổ thông công lập tự bảo đảm chi thường xuyên: tối đa bằng 2 lần mức trần học phí quy định tại khoản 2 Điều này.”</w:t>
            </w:r>
          </w:p>
        </w:tc>
        <w:tc>
          <w:tcPr>
            <w:tcW w:w="6127" w:type="dxa"/>
          </w:tcPr>
          <w:p w:rsidR="00C02FC2" w:rsidRPr="00DB21BE" w:rsidRDefault="00C02FC2" w:rsidP="00C02FC2">
            <w:pPr>
              <w:spacing w:after="0"/>
              <w:jc w:val="both"/>
              <w:rPr>
                <w:rFonts w:ascii="Times New Roman" w:hAnsi="Times New Roman"/>
                <w:sz w:val="28"/>
                <w:szCs w:val="28"/>
              </w:rPr>
            </w:pPr>
            <w:r w:rsidRPr="00DB21BE">
              <w:rPr>
                <w:rFonts w:ascii="Times New Roman" w:hAnsi="Times New Roman"/>
                <w:sz w:val="28"/>
                <w:szCs w:val="28"/>
              </w:rPr>
              <w:t>3. Mức học phí học trực tiếp đối với cơ sở giáo dục mầm non, giáo dục phổ thông, giáo dục thường xuyên công lập tự bảo đảm chi thường xuyên bằng 1,5 lần mức học phí quy định tại khoản 2 Điều này.</w:t>
            </w:r>
          </w:p>
        </w:tc>
        <w:tc>
          <w:tcPr>
            <w:tcW w:w="2902" w:type="dxa"/>
          </w:tcPr>
          <w:p w:rsidR="00C02FC2" w:rsidRPr="00DB21BE" w:rsidRDefault="00C02FC2" w:rsidP="00C02FC2">
            <w:pPr>
              <w:spacing w:after="0"/>
              <w:jc w:val="both"/>
              <w:rPr>
                <w:rFonts w:ascii="Times New Roman" w:hAnsi="Times New Roman"/>
                <w:sz w:val="28"/>
                <w:szCs w:val="28"/>
              </w:rPr>
            </w:pPr>
            <w:r>
              <w:rPr>
                <w:rFonts w:ascii="Times New Roman" w:hAnsi="Times New Roman"/>
                <w:sz w:val="28"/>
                <w:szCs w:val="28"/>
              </w:rPr>
              <w:t xml:space="preserve">Thực hiện đúng quy định tại khoản 3 Điều 8 </w:t>
            </w:r>
            <w:r w:rsidRPr="00E0333E">
              <w:rPr>
                <w:rFonts w:ascii="Times New Roman" w:hAnsi="Times New Roman"/>
                <w:sz w:val="28"/>
                <w:szCs w:val="28"/>
              </w:rPr>
              <w:t>Nghị định số 238/2025/NĐ-CP ngày 03/9/2025 của Chính phủ</w:t>
            </w:r>
          </w:p>
        </w:tc>
      </w:tr>
      <w:tr w:rsidR="00C02FC2" w:rsidRPr="00DB21BE" w:rsidTr="00EB6B51">
        <w:tc>
          <w:tcPr>
            <w:tcW w:w="955" w:type="dxa"/>
            <w:vMerge/>
          </w:tcPr>
          <w:p w:rsidR="00C02FC2" w:rsidRPr="00DB21BE" w:rsidRDefault="00C02FC2" w:rsidP="00C02FC2">
            <w:pPr>
              <w:pStyle w:val="ListParagraph"/>
              <w:numPr>
                <w:ilvl w:val="0"/>
                <w:numId w:val="1"/>
              </w:numPr>
              <w:spacing w:after="0"/>
              <w:ind w:left="0" w:firstLine="25"/>
              <w:rPr>
                <w:rFonts w:ascii="Times New Roman" w:hAnsi="Times New Roman"/>
                <w:sz w:val="28"/>
                <w:szCs w:val="28"/>
              </w:rPr>
            </w:pPr>
          </w:p>
        </w:tc>
        <w:tc>
          <w:tcPr>
            <w:tcW w:w="5104" w:type="dxa"/>
          </w:tcPr>
          <w:p w:rsidR="00C02FC2" w:rsidRDefault="00C02FC2" w:rsidP="00C02FC2">
            <w:pPr>
              <w:spacing w:after="0"/>
              <w:jc w:val="both"/>
              <w:rPr>
                <w:rFonts w:ascii="Times New Roman" w:hAnsi="Times New Roman"/>
                <w:sz w:val="28"/>
                <w:szCs w:val="28"/>
              </w:rPr>
            </w:pPr>
            <w:r>
              <w:rPr>
                <w:rFonts w:ascii="Times New Roman" w:hAnsi="Times New Roman"/>
                <w:sz w:val="28"/>
                <w:szCs w:val="28"/>
              </w:rPr>
              <w:t xml:space="preserve">Khoản 4 Điều 8 </w:t>
            </w:r>
            <w:r w:rsidRPr="00E0333E">
              <w:rPr>
                <w:rFonts w:ascii="Times New Roman" w:hAnsi="Times New Roman"/>
                <w:sz w:val="28"/>
                <w:szCs w:val="28"/>
              </w:rPr>
              <w:t xml:space="preserve">Nghị định số 238/2025/NĐ-CP ngày 03/9/2025 của Chính phủ </w:t>
            </w:r>
            <w:r>
              <w:rPr>
                <w:rFonts w:ascii="Times New Roman" w:hAnsi="Times New Roman"/>
                <w:sz w:val="28"/>
                <w:szCs w:val="28"/>
              </w:rPr>
              <w:t xml:space="preserve">quy định: </w:t>
            </w:r>
            <w:r w:rsidRPr="00C86BEB">
              <w:rPr>
                <w:rFonts w:ascii="Times New Roman" w:hAnsi="Times New Roman"/>
                <w:i/>
                <w:sz w:val="28"/>
                <w:szCs w:val="28"/>
              </w:rPr>
              <w:t xml:space="preserve">“Mức trần của khung học phí đối với cơ sở giáo dục mầm non, giáo dục phổ thông công </w:t>
            </w:r>
            <w:r w:rsidRPr="00C86BEB">
              <w:rPr>
                <w:rFonts w:ascii="Times New Roman" w:hAnsi="Times New Roman"/>
                <w:i/>
                <w:sz w:val="28"/>
                <w:szCs w:val="28"/>
              </w:rPr>
              <w:lastRenderedPageBreak/>
              <w:t>lập tự bảo đảm chi thường xuyên và chi đầu tư: tối đa bằng 2,5 lần mức trần học phí tại khoản 2 Điều này”.</w:t>
            </w:r>
          </w:p>
        </w:tc>
        <w:tc>
          <w:tcPr>
            <w:tcW w:w="6127" w:type="dxa"/>
          </w:tcPr>
          <w:p w:rsidR="00C02FC2" w:rsidRPr="00DB21BE" w:rsidRDefault="00C02FC2" w:rsidP="00C02FC2">
            <w:pPr>
              <w:spacing w:after="0"/>
              <w:jc w:val="both"/>
              <w:rPr>
                <w:rFonts w:ascii="Times New Roman" w:hAnsi="Times New Roman"/>
                <w:sz w:val="28"/>
                <w:szCs w:val="28"/>
              </w:rPr>
            </w:pPr>
            <w:r w:rsidRPr="00DB21BE">
              <w:rPr>
                <w:rFonts w:ascii="Times New Roman" w:hAnsi="Times New Roman"/>
                <w:sz w:val="28"/>
                <w:szCs w:val="28"/>
              </w:rPr>
              <w:lastRenderedPageBreak/>
              <w:t xml:space="preserve">4. Mức học phí học trực tiếp đối với cơ sở giáo dục mầm non, giáo dục phổ thông, giáo dục thường xuyên công lập tự bảo đảm chi thường xuyên và chi đầu tư </w:t>
            </w:r>
            <w:r w:rsidRPr="00DB21BE">
              <w:rPr>
                <w:rFonts w:ascii="Times New Roman" w:hAnsi="Times New Roman"/>
                <w:sz w:val="28"/>
                <w:szCs w:val="28"/>
              </w:rPr>
              <w:lastRenderedPageBreak/>
              <w:t>bằng 02 lần mức học phí quy định tại khoản 2 Điều này.</w:t>
            </w:r>
          </w:p>
        </w:tc>
        <w:tc>
          <w:tcPr>
            <w:tcW w:w="2902" w:type="dxa"/>
          </w:tcPr>
          <w:p w:rsidR="00C02FC2" w:rsidRPr="00DB21BE" w:rsidRDefault="00C02FC2" w:rsidP="00C02FC2">
            <w:pPr>
              <w:spacing w:after="0"/>
              <w:jc w:val="both"/>
              <w:rPr>
                <w:rFonts w:ascii="Times New Roman" w:hAnsi="Times New Roman"/>
                <w:sz w:val="28"/>
                <w:szCs w:val="28"/>
              </w:rPr>
            </w:pPr>
            <w:r>
              <w:rPr>
                <w:rFonts w:ascii="Times New Roman" w:hAnsi="Times New Roman"/>
                <w:sz w:val="28"/>
                <w:szCs w:val="28"/>
              </w:rPr>
              <w:lastRenderedPageBreak/>
              <w:t xml:space="preserve">Thực hiện đúng quy định tại khoản 4 Điều 8 </w:t>
            </w:r>
            <w:r w:rsidRPr="00E0333E">
              <w:rPr>
                <w:rFonts w:ascii="Times New Roman" w:hAnsi="Times New Roman"/>
                <w:sz w:val="28"/>
                <w:szCs w:val="28"/>
              </w:rPr>
              <w:t xml:space="preserve">Nghị định số 238/2025/NĐ-CP ngày </w:t>
            </w:r>
            <w:r w:rsidRPr="00E0333E">
              <w:rPr>
                <w:rFonts w:ascii="Times New Roman" w:hAnsi="Times New Roman"/>
                <w:sz w:val="28"/>
                <w:szCs w:val="28"/>
              </w:rPr>
              <w:lastRenderedPageBreak/>
              <w:t>03/9/2025 của Chính phủ</w:t>
            </w:r>
          </w:p>
        </w:tc>
      </w:tr>
      <w:tr w:rsidR="00C02FC2" w:rsidRPr="00DB21BE" w:rsidTr="00EB6B51">
        <w:tc>
          <w:tcPr>
            <w:tcW w:w="955" w:type="dxa"/>
            <w:vMerge/>
          </w:tcPr>
          <w:p w:rsidR="00C02FC2" w:rsidRPr="00821B55" w:rsidRDefault="00C02FC2" w:rsidP="00C02FC2">
            <w:pPr>
              <w:spacing w:after="0"/>
              <w:rPr>
                <w:rFonts w:ascii="Times New Roman" w:hAnsi="Times New Roman"/>
                <w:sz w:val="28"/>
                <w:szCs w:val="28"/>
              </w:rPr>
            </w:pPr>
          </w:p>
        </w:tc>
        <w:tc>
          <w:tcPr>
            <w:tcW w:w="5104" w:type="dxa"/>
          </w:tcPr>
          <w:p w:rsidR="00C02FC2" w:rsidRDefault="00C02FC2" w:rsidP="00C02FC2">
            <w:pPr>
              <w:spacing w:after="0"/>
              <w:jc w:val="both"/>
              <w:rPr>
                <w:rFonts w:ascii="Times New Roman" w:hAnsi="Times New Roman"/>
                <w:sz w:val="28"/>
                <w:szCs w:val="28"/>
              </w:rPr>
            </w:pPr>
            <w:r>
              <w:rPr>
                <w:rFonts w:ascii="Times New Roman" w:hAnsi="Times New Roman"/>
                <w:sz w:val="28"/>
                <w:szCs w:val="28"/>
              </w:rPr>
              <w:t xml:space="preserve">Khoản 5 Điều 8 </w:t>
            </w:r>
            <w:r w:rsidRPr="00E0333E">
              <w:rPr>
                <w:rFonts w:ascii="Times New Roman" w:hAnsi="Times New Roman"/>
                <w:sz w:val="28"/>
                <w:szCs w:val="28"/>
              </w:rPr>
              <w:t xml:space="preserve">Nghị định số 238/2025/NĐ-CP ngày 03/9/2025 của Chính phủ </w:t>
            </w:r>
            <w:r>
              <w:rPr>
                <w:rFonts w:ascii="Times New Roman" w:hAnsi="Times New Roman"/>
                <w:sz w:val="28"/>
                <w:szCs w:val="28"/>
              </w:rPr>
              <w:t xml:space="preserve">quy định: </w:t>
            </w:r>
            <w:r w:rsidRPr="003A3C9E">
              <w:rPr>
                <w:rFonts w:ascii="Times New Roman" w:hAnsi="Times New Roman"/>
                <w:i/>
                <w:sz w:val="28"/>
                <w:szCs w:val="28"/>
              </w:rPr>
              <w:t>“Trường hợp học trực tuyến (học online), Ủy ban nhân dân tỉnh, thành phố trực thuộc trung ương trình Hội đồng nhân dân cùng cấp quy định cụ thể mức thu học phí đối với cơ sở giáo dục công lập theo phân cấp quản lý trên cơ sở chi phí phát sinh thực tế hợp lý, tối đa bằng mức học phí của cơ sở giáo dục đã được ban hành”</w:t>
            </w:r>
            <w:r w:rsidRPr="003A3C9E">
              <w:rPr>
                <w:rFonts w:ascii="Times New Roman" w:hAnsi="Times New Roman"/>
                <w:sz w:val="28"/>
                <w:szCs w:val="28"/>
              </w:rPr>
              <w:t>.</w:t>
            </w:r>
          </w:p>
        </w:tc>
        <w:tc>
          <w:tcPr>
            <w:tcW w:w="6127" w:type="dxa"/>
          </w:tcPr>
          <w:p w:rsidR="00C02FC2" w:rsidRPr="00DB21BE" w:rsidRDefault="00C02FC2" w:rsidP="00C02FC2">
            <w:pPr>
              <w:spacing w:after="0"/>
              <w:jc w:val="both"/>
              <w:rPr>
                <w:rFonts w:ascii="Times New Roman" w:hAnsi="Times New Roman"/>
                <w:sz w:val="28"/>
                <w:szCs w:val="28"/>
              </w:rPr>
            </w:pPr>
            <w:r w:rsidRPr="00DB21BE">
              <w:rPr>
                <w:rFonts w:ascii="Times New Roman" w:hAnsi="Times New Roman"/>
                <w:sz w:val="28"/>
                <w:szCs w:val="28"/>
              </w:rPr>
              <w:t>5. Mức học phí học trực tuyến (học online) đối với cơ sở giáo dục mầm non, giáo dục phổ thông, giáo dục thường xuyên công lập bằng 80% mức học phí học trực tiếp.</w:t>
            </w:r>
          </w:p>
        </w:tc>
        <w:tc>
          <w:tcPr>
            <w:tcW w:w="2902" w:type="dxa"/>
          </w:tcPr>
          <w:p w:rsidR="00C02FC2" w:rsidRDefault="00C02FC2" w:rsidP="00C02FC2">
            <w:pPr>
              <w:spacing w:after="0"/>
              <w:jc w:val="both"/>
              <w:rPr>
                <w:rFonts w:ascii="Times New Roman" w:hAnsi="Times New Roman"/>
                <w:sz w:val="28"/>
                <w:szCs w:val="28"/>
              </w:rPr>
            </w:pPr>
            <w:r>
              <w:rPr>
                <w:rFonts w:ascii="Times New Roman" w:hAnsi="Times New Roman"/>
                <w:sz w:val="28"/>
                <w:szCs w:val="28"/>
              </w:rPr>
              <w:t xml:space="preserve">- Thực hiện đúng quy định tại khoản 5 Điều 8 </w:t>
            </w:r>
            <w:r w:rsidRPr="00E0333E">
              <w:rPr>
                <w:rFonts w:ascii="Times New Roman" w:hAnsi="Times New Roman"/>
                <w:sz w:val="28"/>
                <w:szCs w:val="28"/>
              </w:rPr>
              <w:t>Nghị định số 238/2025/NĐ-CP ngày 03/9/2025 của Chính phủ</w:t>
            </w:r>
          </w:p>
          <w:p w:rsidR="00C02FC2" w:rsidRDefault="00C02FC2" w:rsidP="00C02FC2">
            <w:pPr>
              <w:spacing w:after="0"/>
              <w:jc w:val="both"/>
              <w:rPr>
                <w:rFonts w:ascii="Times New Roman" w:hAnsi="Times New Roman"/>
                <w:sz w:val="28"/>
                <w:szCs w:val="28"/>
              </w:rPr>
            </w:pPr>
            <w:r>
              <w:rPr>
                <w:rFonts w:ascii="Times New Roman" w:hAnsi="Times New Roman"/>
                <w:sz w:val="28"/>
                <w:szCs w:val="28"/>
              </w:rPr>
              <w:t>- Kế thừa các quy định trước:</w:t>
            </w:r>
          </w:p>
          <w:p w:rsidR="00C02FC2" w:rsidRDefault="00C02FC2" w:rsidP="00C02FC2">
            <w:pPr>
              <w:spacing w:after="0"/>
              <w:jc w:val="both"/>
              <w:rPr>
                <w:rFonts w:ascii="Times New Roman" w:hAnsi="Times New Roman"/>
                <w:sz w:val="28"/>
                <w:szCs w:val="28"/>
              </w:rPr>
            </w:pPr>
            <w:r>
              <w:rPr>
                <w:rFonts w:ascii="Times New Roman" w:hAnsi="Times New Roman"/>
                <w:sz w:val="28"/>
                <w:szCs w:val="28"/>
              </w:rPr>
              <w:t>+ Nghị quyết số 13/2022/NQ-HĐND ngày 23/9/2022 của HĐND tỉnh Khánh Hòa: mức 80%.</w:t>
            </w:r>
          </w:p>
          <w:p w:rsidR="00C02FC2" w:rsidRPr="00DB21BE" w:rsidRDefault="00C02FC2" w:rsidP="00C02FC2">
            <w:pPr>
              <w:spacing w:after="0"/>
              <w:jc w:val="both"/>
              <w:rPr>
                <w:rFonts w:ascii="Times New Roman" w:hAnsi="Times New Roman"/>
                <w:sz w:val="28"/>
                <w:szCs w:val="28"/>
              </w:rPr>
            </w:pPr>
            <w:r>
              <w:rPr>
                <w:rFonts w:ascii="Times New Roman" w:hAnsi="Times New Roman"/>
                <w:sz w:val="28"/>
                <w:szCs w:val="28"/>
              </w:rPr>
              <w:t>+ Nghị quyết số 06/2024/NQ-HĐND ngày 30/5/2024 của HĐND tỉnh Ninh Thuận: mức 75%.</w:t>
            </w:r>
          </w:p>
        </w:tc>
      </w:tr>
      <w:tr w:rsidR="00C02FC2" w:rsidRPr="00DB21BE" w:rsidTr="00EB6B51">
        <w:tc>
          <w:tcPr>
            <w:tcW w:w="955" w:type="dxa"/>
            <w:vMerge/>
          </w:tcPr>
          <w:p w:rsidR="00C02FC2" w:rsidRPr="00EF1B5D" w:rsidRDefault="00C02FC2" w:rsidP="00C02FC2">
            <w:pPr>
              <w:spacing w:after="0"/>
              <w:ind w:left="360"/>
              <w:rPr>
                <w:rFonts w:ascii="Times New Roman" w:hAnsi="Times New Roman"/>
                <w:sz w:val="28"/>
                <w:szCs w:val="28"/>
              </w:rPr>
            </w:pPr>
          </w:p>
        </w:tc>
        <w:tc>
          <w:tcPr>
            <w:tcW w:w="5104" w:type="dxa"/>
          </w:tcPr>
          <w:p w:rsidR="00C02FC2" w:rsidRDefault="00C02FC2" w:rsidP="009312E0">
            <w:pPr>
              <w:spacing w:after="0"/>
              <w:jc w:val="both"/>
              <w:rPr>
                <w:rFonts w:ascii="Times New Roman" w:hAnsi="Times New Roman"/>
                <w:sz w:val="28"/>
                <w:szCs w:val="28"/>
              </w:rPr>
            </w:pPr>
            <w:r>
              <w:rPr>
                <w:rFonts w:ascii="Times New Roman" w:hAnsi="Times New Roman"/>
                <w:sz w:val="28"/>
                <w:szCs w:val="28"/>
              </w:rPr>
              <w:t xml:space="preserve">Khoản 1 Điều </w:t>
            </w:r>
            <w:r w:rsidR="009312E0">
              <w:rPr>
                <w:rFonts w:ascii="Times New Roman" w:hAnsi="Times New Roman"/>
                <w:sz w:val="28"/>
                <w:szCs w:val="28"/>
              </w:rPr>
              <w:t xml:space="preserve">19 </w:t>
            </w:r>
            <w:r>
              <w:rPr>
                <w:rFonts w:ascii="Times New Roman" w:hAnsi="Times New Roman"/>
                <w:sz w:val="28"/>
                <w:szCs w:val="28"/>
              </w:rPr>
              <w:t xml:space="preserve"> </w:t>
            </w:r>
            <w:r w:rsidR="009312E0" w:rsidRPr="00E0333E">
              <w:rPr>
                <w:rFonts w:ascii="Times New Roman" w:hAnsi="Times New Roman"/>
                <w:sz w:val="28"/>
                <w:szCs w:val="28"/>
              </w:rPr>
              <w:t xml:space="preserve">Nghị định số 238/2025/NĐ-CP ngày 03/9/2025 của Chính phủ </w:t>
            </w:r>
            <w:r>
              <w:rPr>
                <w:rFonts w:ascii="Times New Roman" w:hAnsi="Times New Roman"/>
                <w:sz w:val="28"/>
                <w:szCs w:val="28"/>
              </w:rPr>
              <w:t>quy định: “</w:t>
            </w:r>
            <w:r w:rsidR="009312E0" w:rsidRPr="009312E0">
              <w:rPr>
                <w:rFonts w:ascii="Times New Roman" w:hAnsi="Times New Roman"/>
                <w:i/>
                <w:sz w:val="28"/>
                <w:szCs w:val="28"/>
              </w:rPr>
              <w:t xml:space="preserve">Nhà nước cấp bù tiền miễn học phí đối với cơ sở giáo dục mầm </w:t>
            </w:r>
            <w:r w:rsidR="009312E0" w:rsidRPr="009312E0">
              <w:rPr>
                <w:rFonts w:ascii="Times New Roman" w:hAnsi="Times New Roman"/>
                <w:i/>
                <w:sz w:val="28"/>
                <w:szCs w:val="28"/>
              </w:rPr>
              <w:lastRenderedPageBreak/>
              <w:t>non, giáo dục phổ thông, cơ sở giáo dục thường xuyên và cơ sở giáo dục thực hiện chương trình giáo dục phổ thông để thực hiện việc miễn học phí đối với người học thuộc các đối tượng miễn học phí quy định tại Nghị định này theo mức do Hội đồng nhân dân tỉnh, thành phố trực thuộc trung ương quy đị</w:t>
            </w:r>
            <w:r w:rsidR="009312E0">
              <w:rPr>
                <w:rFonts w:ascii="Times New Roman" w:hAnsi="Times New Roman"/>
                <w:i/>
                <w:sz w:val="28"/>
                <w:szCs w:val="28"/>
              </w:rPr>
              <w:t>nh</w:t>
            </w:r>
            <w:r w:rsidRPr="00EF1B5D">
              <w:rPr>
                <w:rFonts w:ascii="Times New Roman" w:hAnsi="Times New Roman"/>
                <w:i/>
                <w:sz w:val="28"/>
                <w:szCs w:val="28"/>
              </w:rPr>
              <w:t>.”</w:t>
            </w:r>
          </w:p>
        </w:tc>
        <w:tc>
          <w:tcPr>
            <w:tcW w:w="6127" w:type="dxa"/>
          </w:tcPr>
          <w:p w:rsidR="00C02FC2" w:rsidRPr="00DB21BE" w:rsidRDefault="00C02FC2" w:rsidP="00C02FC2">
            <w:pPr>
              <w:spacing w:after="0"/>
              <w:jc w:val="both"/>
              <w:rPr>
                <w:rFonts w:ascii="Times New Roman" w:hAnsi="Times New Roman"/>
                <w:sz w:val="28"/>
                <w:szCs w:val="28"/>
              </w:rPr>
            </w:pPr>
            <w:r w:rsidRPr="00DB21BE">
              <w:rPr>
                <w:rFonts w:ascii="Times New Roman" w:hAnsi="Times New Roman"/>
                <w:sz w:val="28"/>
                <w:szCs w:val="28"/>
              </w:rPr>
              <w:lastRenderedPageBreak/>
              <w:t xml:space="preserve">6. Mức thu học phí quy định tại các khoản 2, 3, 4, 5 Điều này làm căn cứ xác định mức ngân sách nhà nước cấp bù cho các cơ sở giáo dục công lập khi thực hiện chính sách miễn học phí đối với trẻ em mầm </w:t>
            </w:r>
            <w:r w:rsidRPr="00DB21BE">
              <w:rPr>
                <w:rFonts w:ascii="Times New Roman" w:hAnsi="Times New Roman"/>
                <w:sz w:val="28"/>
                <w:szCs w:val="28"/>
              </w:rPr>
              <w:lastRenderedPageBreak/>
              <w:t>non, học sinh phổ thông, người học chương trình giáo dục phổ thông (giáo dục thường xuyên).</w:t>
            </w:r>
          </w:p>
        </w:tc>
        <w:tc>
          <w:tcPr>
            <w:tcW w:w="2902" w:type="dxa"/>
          </w:tcPr>
          <w:p w:rsidR="00C02FC2" w:rsidRPr="00DB21BE" w:rsidRDefault="00C02FC2" w:rsidP="00394299">
            <w:pPr>
              <w:spacing w:after="0"/>
              <w:jc w:val="both"/>
              <w:rPr>
                <w:rFonts w:ascii="Times New Roman" w:hAnsi="Times New Roman"/>
                <w:sz w:val="28"/>
                <w:szCs w:val="28"/>
              </w:rPr>
            </w:pPr>
            <w:r>
              <w:rPr>
                <w:rFonts w:ascii="Times New Roman" w:hAnsi="Times New Roman"/>
                <w:sz w:val="28"/>
                <w:szCs w:val="28"/>
              </w:rPr>
              <w:lastRenderedPageBreak/>
              <w:t xml:space="preserve">Thực hiện đúng quy định tại khoản 1 Điều </w:t>
            </w:r>
            <w:r w:rsidR="00394299">
              <w:rPr>
                <w:rFonts w:ascii="Times New Roman" w:hAnsi="Times New Roman"/>
                <w:sz w:val="28"/>
                <w:szCs w:val="28"/>
              </w:rPr>
              <w:t>19</w:t>
            </w:r>
            <w:r>
              <w:rPr>
                <w:rFonts w:ascii="Times New Roman" w:hAnsi="Times New Roman"/>
                <w:sz w:val="28"/>
                <w:szCs w:val="28"/>
              </w:rPr>
              <w:t xml:space="preserve"> </w:t>
            </w:r>
            <w:r w:rsidRPr="00E0333E">
              <w:rPr>
                <w:rFonts w:ascii="Times New Roman" w:hAnsi="Times New Roman"/>
                <w:sz w:val="28"/>
                <w:szCs w:val="28"/>
              </w:rPr>
              <w:t xml:space="preserve">Nghị định số 238/2025/NĐ-CP ngày </w:t>
            </w:r>
            <w:r w:rsidRPr="00E0333E">
              <w:rPr>
                <w:rFonts w:ascii="Times New Roman" w:hAnsi="Times New Roman"/>
                <w:sz w:val="28"/>
                <w:szCs w:val="28"/>
              </w:rPr>
              <w:lastRenderedPageBreak/>
              <w:t>03/9/2025 của Chính phủ</w:t>
            </w:r>
          </w:p>
        </w:tc>
      </w:tr>
      <w:tr w:rsidR="00C02FC2" w:rsidRPr="00DB21BE" w:rsidTr="00EB6B51">
        <w:tc>
          <w:tcPr>
            <w:tcW w:w="955" w:type="dxa"/>
            <w:vMerge w:val="restart"/>
          </w:tcPr>
          <w:p w:rsidR="00C02FC2" w:rsidRPr="00DB21BE" w:rsidRDefault="00C02FC2" w:rsidP="00C02FC2">
            <w:pPr>
              <w:pStyle w:val="ListParagraph"/>
              <w:numPr>
                <w:ilvl w:val="0"/>
                <w:numId w:val="1"/>
              </w:numPr>
              <w:spacing w:after="0"/>
              <w:ind w:left="0" w:firstLine="25"/>
              <w:rPr>
                <w:rFonts w:ascii="Times New Roman" w:hAnsi="Times New Roman"/>
                <w:sz w:val="28"/>
                <w:szCs w:val="28"/>
              </w:rPr>
            </w:pPr>
          </w:p>
        </w:tc>
        <w:tc>
          <w:tcPr>
            <w:tcW w:w="5104" w:type="dxa"/>
          </w:tcPr>
          <w:p w:rsidR="00C02FC2" w:rsidRPr="00DB21BE" w:rsidRDefault="00C02FC2" w:rsidP="00C02FC2">
            <w:pPr>
              <w:spacing w:after="0"/>
              <w:jc w:val="both"/>
              <w:rPr>
                <w:rFonts w:ascii="Times New Roman" w:hAnsi="Times New Roman"/>
                <w:sz w:val="28"/>
                <w:szCs w:val="28"/>
              </w:rPr>
            </w:pPr>
            <w:r>
              <w:rPr>
                <w:rFonts w:ascii="Times New Roman" w:hAnsi="Times New Roman"/>
                <w:sz w:val="28"/>
                <w:szCs w:val="28"/>
              </w:rPr>
              <w:t xml:space="preserve">Điểm b khoản 2 Điều 8 </w:t>
            </w:r>
            <w:r w:rsidRPr="00F74AFA">
              <w:rPr>
                <w:rFonts w:ascii="Times New Roman" w:hAnsi="Times New Roman"/>
                <w:sz w:val="28"/>
                <w:szCs w:val="28"/>
              </w:rPr>
              <w:t xml:space="preserve">Nghị định số 238/2025/NĐ-CP ngày 03/9/2025 của Chính phủ </w:t>
            </w:r>
            <w:r>
              <w:rPr>
                <w:rFonts w:ascii="Times New Roman" w:hAnsi="Times New Roman"/>
                <w:sz w:val="28"/>
                <w:szCs w:val="28"/>
              </w:rPr>
              <w:t>quy định: “</w:t>
            </w:r>
            <w:r w:rsidRPr="00F74AFA">
              <w:rPr>
                <w:rFonts w:ascii="Times New Roman" w:hAnsi="Times New Roman"/>
                <w:i/>
                <w:sz w:val="28"/>
                <w:szCs w:val="28"/>
              </w:rPr>
              <w:t>Từ năm học 2026 - 2027 đến năm học 2035 - 2036, mức trần học phí được điều chỉnh theo tỷ lệ phù hợp với điều kiện kinh tế xã hội của địa phương, tốc độ tăng chỉ số giá tiêu dùng, tốc độ tăng trưởng kinh tế hàng năm nhưng không quá 7,5%/năm;</w:t>
            </w:r>
            <w:r>
              <w:rPr>
                <w:rFonts w:ascii="Times New Roman" w:hAnsi="Times New Roman"/>
                <w:i/>
                <w:sz w:val="28"/>
                <w:szCs w:val="28"/>
              </w:rPr>
              <w:t>”</w:t>
            </w:r>
          </w:p>
        </w:tc>
        <w:tc>
          <w:tcPr>
            <w:tcW w:w="6127" w:type="dxa"/>
          </w:tcPr>
          <w:p w:rsidR="00C02FC2" w:rsidRPr="001A7E9C" w:rsidRDefault="00C02FC2" w:rsidP="00C02FC2">
            <w:pPr>
              <w:spacing w:after="0"/>
              <w:jc w:val="both"/>
              <w:rPr>
                <w:rFonts w:ascii="Times New Roman" w:hAnsi="Times New Roman"/>
                <w:b/>
                <w:sz w:val="28"/>
                <w:szCs w:val="28"/>
              </w:rPr>
            </w:pPr>
            <w:r w:rsidRPr="001A7E9C">
              <w:rPr>
                <w:rFonts w:ascii="Times New Roman" w:hAnsi="Times New Roman"/>
                <w:b/>
                <w:sz w:val="28"/>
                <w:szCs w:val="28"/>
              </w:rPr>
              <w:t>Điều 4. Điều chỉnh mức thu học phí</w:t>
            </w:r>
          </w:p>
          <w:p w:rsidR="00C02FC2" w:rsidRPr="00DB21BE" w:rsidRDefault="00C02FC2" w:rsidP="00C02FC2">
            <w:pPr>
              <w:spacing w:after="0"/>
              <w:jc w:val="both"/>
              <w:rPr>
                <w:rFonts w:ascii="Times New Roman" w:hAnsi="Times New Roman"/>
                <w:sz w:val="28"/>
                <w:szCs w:val="28"/>
              </w:rPr>
            </w:pPr>
            <w:r w:rsidRPr="00DB21BE">
              <w:rPr>
                <w:rFonts w:ascii="Times New Roman" w:hAnsi="Times New Roman"/>
                <w:sz w:val="28"/>
                <w:szCs w:val="28"/>
              </w:rPr>
              <w:t>1. Từ năm học 2026-2027 đến năm học 2035-2036; Ủy ban nhân dân tỉnh trình Hội đồng nhân dân tỉnh điều chỉnh mức học phí theo tỷ lệ phù hợp với điều kiện kinh tế xã hội của địa phương, tốc độ tăng chỉ số giá tiêu dùng, tốc độ tăng trưởng kinh tế hàng năm, nhưng không quá 7,5%/năm.</w:t>
            </w:r>
          </w:p>
        </w:tc>
        <w:tc>
          <w:tcPr>
            <w:tcW w:w="2902" w:type="dxa"/>
          </w:tcPr>
          <w:p w:rsidR="00C02FC2" w:rsidRPr="00DB21BE" w:rsidRDefault="00C02FC2" w:rsidP="00C02FC2">
            <w:pPr>
              <w:spacing w:after="0"/>
              <w:jc w:val="both"/>
              <w:rPr>
                <w:rFonts w:ascii="Times New Roman" w:hAnsi="Times New Roman"/>
                <w:sz w:val="28"/>
                <w:szCs w:val="28"/>
              </w:rPr>
            </w:pPr>
            <w:r w:rsidRPr="00033C0C">
              <w:rPr>
                <w:rFonts w:ascii="Times New Roman" w:hAnsi="Times New Roman"/>
                <w:sz w:val="28"/>
                <w:szCs w:val="28"/>
              </w:rPr>
              <w:t xml:space="preserve">Thực hiện đúng quy định tại </w:t>
            </w:r>
            <w:r>
              <w:rPr>
                <w:rFonts w:ascii="Times New Roman" w:hAnsi="Times New Roman"/>
                <w:sz w:val="28"/>
                <w:szCs w:val="28"/>
              </w:rPr>
              <w:t xml:space="preserve">điểm b </w:t>
            </w:r>
            <w:r w:rsidRPr="00033C0C">
              <w:rPr>
                <w:rFonts w:ascii="Times New Roman" w:hAnsi="Times New Roman"/>
                <w:sz w:val="28"/>
                <w:szCs w:val="28"/>
              </w:rPr>
              <w:t>khoả</w:t>
            </w:r>
            <w:r>
              <w:rPr>
                <w:rFonts w:ascii="Times New Roman" w:hAnsi="Times New Roman"/>
                <w:sz w:val="28"/>
                <w:szCs w:val="28"/>
              </w:rPr>
              <w:t>n 2</w:t>
            </w:r>
            <w:r w:rsidRPr="00033C0C">
              <w:rPr>
                <w:rFonts w:ascii="Times New Roman" w:hAnsi="Times New Roman"/>
                <w:sz w:val="28"/>
                <w:szCs w:val="28"/>
              </w:rPr>
              <w:t xml:space="preserve"> Điều 8 Nghị định số 238/2025/NĐ-CP ngày 03/9/2025 của Chính phủ</w:t>
            </w:r>
          </w:p>
        </w:tc>
      </w:tr>
      <w:tr w:rsidR="00C02FC2" w:rsidRPr="00DB21BE" w:rsidTr="00EB6B51">
        <w:tc>
          <w:tcPr>
            <w:tcW w:w="955" w:type="dxa"/>
            <w:vMerge/>
          </w:tcPr>
          <w:p w:rsidR="00C02FC2" w:rsidRPr="00293850" w:rsidRDefault="00C02FC2" w:rsidP="00C02FC2">
            <w:pPr>
              <w:spacing w:after="0"/>
              <w:rPr>
                <w:rFonts w:ascii="Times New Roman" w:hAnsi="Times New Roman"/>
                <w:sz w:val="28"/>
                <w:szCs w:val="28"/>
              </w:rPr>
            </w:pPr>
          </w:p>
        </w:tc>
        <w:tc>
          <w:tcPr>
            <w:tcW w:w="5104" w:type="dxa"/>
          </w:tcPr>
          <w:p w:rsidR="00C02FC2" w:rsidRPr="00DB21BE" w:rsidRDefault="00C02FC2" w:rsidP="00C02FC2">
            <w:pPr>
              <w:spacing w:after="0"/>
              <w:jc w:val="both"/>
              <w:rPr>
                <w:rFonts w:ascii="Times New Roman" w:hAnsi="Times New Roman"/>
                <w:sz w:val="28"/>
                <w:szCs w:val="28"/>
              </w:rPr>
            </w:pPr>
            <w:r w:rsidRPr="000246B7">
              <w:rPr>
                <w:rFonts w:ascii="Times New Roman" w:hAnsi="Times New Roman"/>
                <w:sz w:val="28"/>
                <w:szCs w:val="28"/>
              </w:rPr>
              <w:t>Điể</w:t>
            </w:r>
            <w:r>
              <w:rPr>
                <w:rFonts w:ascii="Times New Roman" w:hAnsi="Times New Roman"/>
                <w:sz w:val="28"/>
                <w:szCs w:val="28"/>
              </w:rPr>
              <w:t>m c</w:t>
            </w:r>
            <w:r w:rsidRPr="000246B7">
              <w:rPr>
                <w:rFonts w:ascii="Times New Roman" w:hAnsi="Times New Roman"/>
                <w:sz w:val="28"/>
                <w:szCs w:val="28"/>
              </w:rPr>
              <w:t xml:space="preserve"> khoản 2 Điều 8 </w:t>
            </w:r>
            <w:r w:rsidRPr="00F74AFA">
              <w:rPr>
                <w:rFonts w:ascii="Times New Roman" w:hAnsi="Times New Roman"/>
                <w:sz w:val="28"/>
                <w:szCs w:val="28"/>
              </w:rPr>
              <w:t xml:space="preserve">Nghị định số 238/2025/NĐ-CP ngày 03/9/2025 của Chính phủ </w:t>
            </w:r>
            <w:r w:rsidRPr="000246B7">
              <w:rPr>
                <w:rFonts w:ascii="Times New Roman" w:hAnsi="Times New Roman"/>
                <w:sz w:val="28"/>
                <w:szCs w:val="28"/>
              </w:rPr>
              <w:t xml:space="preserve">quy định: </w:t>
            </w:r>
            <w:r>
              <w:rPr>
                <w:rFonts w:ascii="Times New Roman" w:hAnsi="Times New Roman"/>
                <w:sz w:val="28"/>
                <w:szCs w:val="28"/>
              </w:rPr>
              <w:t>“</w:t>
            </w:r>
            <w:r w:rsidRPr="00F74AFA">
              <w:rPr>
                <w:rFonts w:ascii="Times New Roman" w:hAnsi="Times New Roman"/>
                <w:i/>
                <w:sz w:val="28"/>
                <w:szCs w:val="28"/>
              </w:rPr>
              <w:t xml:space="preserve">c) Từ năm học 2036 - 2037 trở đi, mức trần học phí được điều chỉnh phù hợp với điều kiện kinh tế - xã hội của từng địa phương nhưng tối đa không vượt quá tốc độ tăng chỉ số giá tiêu dùng tại thời điểm xác định mức học phí so với cùng </w:t>
            </w:r>
            <w:r w:rsidRPr="00F74AFA">
              <w:rPr>
                <w:rFonts w:ascii="Times New Roman" w:hAnsi="Times New Roman"/>
                <w:i/>
                <w:sz w:val="28"/>
                <w:szCs w:val="28"/>
              </w:rPr>
              <w:lastRenderedPageBreak/>
              <w:t>kỳ năm trước do cơ quan nhà nước có thẩm quyền công bố.</w:t>
            </w:r>
            <w:r>
              <w:rPr>
                <w:rFonts w:ascii="Times New Roman" w:hAnsi="Times New Roman"/>
                <w:i/>
                <w:sz w:val="28"/>
                <w:szCs w:val="28"/>
              </w:rPr>
              <w:t>”</w:t>
            </w:r>
          </w:p>
        </w:tc>
        <w:tc>
          <w:tcPr>
            <w:tcW w:w="6127" w:type="dxa"/>
          </w:tcPr>
          <w:p w:rsidR="00C02FC2" w:rsidRPr="00DB21BE" w:rsidRDefault="00C02FC2" w:rsidP="00C02FC2">
            <w:pPr>
              <w:spacing w:after="0"/>
              <w:jc w:val="both"/>
              <w:rPr>
                <w:rFonts w:ascii="Times New Roman" w:hAnsi="Times New Roman"/>
                <w:sz w:val="28"/>
                <w:szCs w:val="28"/>
              </w:rPr>
            </w:pPr>
            <w:r w:rsidRPr="00DB21BE">
              <w:rPr>
                <w:rFonts w:ascii="Times New Roman" w:hAnsi="Times New Roman"/>
                <w:sz w:val="28"/>
                <w:szCs w:val="28"/>
              </w:rPr>
              <w:lastRenderedPageBreak/>
              <w:t>2. Từ năm học 2036-2037, Ủy ban nhân dân tỉnh trình Hội đồng nhân dân tỉnh điều chỉnh mức học phí phù hợp với điều kiện kinh tế xã hội của địa phương, không vượt quá tốc độ tăng chỉ số giá tiêu dung tại thời điểm xác định mức học phí so với cùng kỳ năm trước.</w:t>
            </w:r>
          </w:p>
        </w:tc>
        <w:tc>
          <w:tcPr>
            <w:tcW w:w="2902" w:type="dxa"/>
          </w:tcPr>
          <w:p w:rsidR="00C02FC2" w:rsidRPr="00DB21BE" w:rsidRDefault="00C02FC2" w:rsidP="00C02FC2">
            <w:pPr>
              <w:spacing w:after="0"/>
              <w:jc w:val="both"/>
              <w:rPr>
                <w:rFonts w:ascii="Times New Roman" w:hAnsi="Times New Roman"/>
                <w:sz w:val="28"/>
                <w:szCs w:val="28"/>
              </w:rPr>
            </w:pPr>
            <w:r w:rsidRPr="00033C0C">
              <w:rPr>
                <w:rFonts w:ascii="Times New Roman" w:hAnsi="Times New Roman"/>
                <w:sz w:val="28"/>
                <w:szCs w:val="28"/>
              </w:rPr>
              <w:t>Thực hiện đúng quy định tại điể</w:t>
            </w:r>
            <w:r>
              <w:rPr>
                <w:rFonts w:ascii="Times New Roman" w:hAnsi="Times New Roman"/>
                <w:sz w:val="28"/>
                <w:szCs w:val="28"/>
              </w:rPr>
              <w:t xml:space="preserve">m c </w:t>
            </w:r>
            <w:r w:rsidRPr="00033C0C">
              <w:rPr>
                <w:rFonts w:ascii="Times New Roman" w:hAnsi="Times New Roman"/>
                <w:sz w:val="28"/>
                <w:szCs w:val="28"/>
              </w:rPr>
              <w:t xml:space="preserve">khoản </w:t>
            </w:r>
            <w:r>
              <w:rPr>
                <w:rFonts w:ascii="Times New Roman" w:hAnsi="Times New Roman"/>
                <w:sz w:val="28"/>
                <w:szCs w:val="28"/>
              </w:rPr>
              <w:t>2</w:t>
            </w:r>
            <w:r w:rsidRPr="00033C0C">
              <w:rPr>
                <w:rFonts w:ascii="Times New Roman" w:hAnsi="Times New Roman"/>
                <w:sz w:val="28"/>
                <w:szCs w:val="28"/>
              </w:rPr>
              <w:t xml:space="preserve"> Điều 8 Nghị định số 238/2025/NĐ-CP ngày 03/9/2025 của Chính phủ</w:t>
            </w:r>
          </w:p>
        </w:tc>
      </w:tr>
      <w:tr w:rsidR="00C02FC2" w:rsidRPr="00DB21BE" w:rsidTr="00EB6B51">
        <w:tc>
          <w:tcPr>
            <w:tcW w:w="955" w:type="dxa"/>
          </w:tcPr>
          <w:p w:rsidR="00C02FC2" w:rsidRPr="00DB21BE" w:rsidRDefault="00C02FC2" w:rsidP="00C02FC2">
            <w:pPr>
              <w:pStyle w:val="ListParagraph"/>
              <w:numPr>
                <w:ilvl w:val="0"/>
                <w:numId w:val="1"/>
              </w:numPr>
              <w:spacing w:after="0"/>
              <w:ind w:left="0" w:firstLine="25"/>
              <w:rPr>
                <w:rFonts w:ascii="Times New Roman" w:hAnsi="Times New Roman"/>
                <w:sz w:val="28"/>
                <w:szCs w:val="28"/>
              </w:rPr>
            </w:pPr>
          </w:p>
        </w:tc>
        <w:tc>
          <w:tcPr>
            <w:tcW w:w="5104" w:type="dxa"/>
          </w:tcPr>
          <w:p w:rsidR="00C02FC2" w:rsidRDefault="001F4B37" w:rsidP="00C02FC2">
            <w:pPr>
              <w:spacing w:after="0"/>
              <w:jc w:val="both"/>
              <w:rPr>
                <w:rFonts w:ascii="Times New Roman" w:hAnsi="Times New Roman"/>
                <w:sz w:val="28"/>
                <w:szCs w:val="28"/>
              </w:rPr>
            </w:pPr>
            <w:r w:rsidRPr="001F4B37">
              <w:rPr>
                <w:rFonts w:ascii="Times New Roman" w:hAnsi="Times New Roman"/>
                <w:sz w:val="28"/>
                <w:szCs w:val="28"/>
              </w:rPr>
              <w:t>Tại Điều 99 Luật Giáo dục năm 2019 được sửa đổi tại khoản 24 Điều 1 Luật sửa đổi, bổ sung một số điều của Luật Giáo dục quy định: “</w:t>
            </w:r>
            <w:r w:rsidRPr="001F4B37">
              <w:rPr>
                <w:rFonts w:ascii="Times New Roman" w:hAnsi="Times New Roman"/>
                <w:i/>
                <w:sz w:val="28"/>
                <w:szCs w:val="28"/>
              </w:rPr>
              <w:t>Trẻ em mầm non, học sinh phổ thông, người học chương trình giáo dục phổ thông trong cơ sở giáo dục công lập được miễn học phí. Trẻ em mầm non, học sinh phổ thông, người học chương trình giáo dục phổ thông trong cơ sở giáo dục dân lập, tư thục được Nhà nước hỗ trợ tiền đóng học phí; mức hỗ trợ do Hội đồng nhân dân cấp tỉnh quyết định. Mức hỗ trợ học phí theo khung học phí do Chính phủ quy định nhưng không vượt mức thu học phí của cơ sở giáo dục dân lập, tư thục</w:t>
            </w:r>
            <w:r w:rsidRPr="001F4B37">
              <w:rPr>
                <w:rFonts w:ascii="Times New Roman" w:hAnsi="Times New Roman"/>
                <w:sz w:val="28"/>
                <w:szCs w:val="28"/>
              </w:rPr>
              <w:t>”.</w:t>
            </w:r>
          </w:p>
        </w:tc>
        <w:tc>
          <w:tcPr>
            <w:tcW w:w="6127" w:type="dxa"/>
          </w:tcPr>
          <w:p w:rsidR="00C02FC2" w:rsidRPr="00DB21BE" w:rsidRDefault="00C02FC2" w:rsidP="00C02FC2">
            <w:pPr>
              <w:shd w:val="clear" w:color="auto" w:fill="FFFFFF"/>
              <w:spacing w:after="0"/>
              <w:jc w:val="both"/>
              <w:rPr>
                <w:rFonts w:ascii="Times New Roman" w:hAnsi="Times New Roman"/>
                <w:b/>
                <w:sz w:val="28"/>
                <w:szCs w:val="28"/>
              </w:rPr>
            </w:pPr>
            <w:r w:rsidRPr="00DB21BE">
              <w:rPr>
                <w:rFonts w:ascii="Times New Roman" w:eastAsia="Times New Roman" w:hAnsi="Times New Roman"/>
                <w:b/>
                <w:bCs/>
                <w:color w:val="000000"/>
                <w:sz w:val="28"/>
                <w:szCs w:val="28"/>
              </w:rPr>
              <w:t xml:space="preserve">Điều 5. Mức </w:t>
            </w:r>
            <w:r w:rsidRPr="00DB21BE">
              <w:rPr>
                <w:rFonts w:ascii="Times New Roman" w:hAnsi="Times New Roman"/>
                <w:b/>
                <w:sz w:val="28"/>
                <w:szCs w:val="28"/>
              </w:rPr>
              <w:t>hỗ trợ học phí</w:t>
            </w:r>
          </w:p>
          <w:p w:rsidR="00C02FC2" w:rsidRPr="00A71833" w:rsidRDefault="00C02FC2" w:rsidP="00C02FC2">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 </w:t>
            </w:r>
            <w:r w:rsidRPr="00A71833">
              <w:rPr>
                <w:rFonts w:ascii="Times New Roman" w:eastAsia="Times New Roman" w:hAnsi="Times New Roman"/>
                <w:color w:val="000000"/>
                <w:sz w:val="28"/>
                <w:szCs w:val="28"/>
              </w:rPr>
              <w:t>Đối tượng hỗ trợ</w:t>
            </w:r>
          </w:p>
          <w:p w:rsidR="00C02FC2" w:rsidRPr="00DB21BE" w:rsidRDefault="001F4B37" w:rsidP="00C02FC2">
            <w:pPr>
              <w:shd w:val="clear" w:color="auto" w:fill="FFFFFF"/>
              <w:spacing w:after="0"/>
              <w:jc w:val="both"/>
              <w:rPr>
                <w:rFonts w:ascii="Times New Roman" w:eastAsia="Times New Roman" w:hAnsi="Times New Roman"/>
                <w:color w:val="000000"/>
                <w:sz w:val="28"/>
                <w:szCs w:val="28"/>
              </w:rPr>
            </w:pPr>
            <w:r w:rsidRPr="001F4B37">
              <w:rPr>
                <w:rFonts w:ascii="Times New Roman" w:eastAsia="Times New Roman" w:hAnsi="Times New Roman"/>
                <w:color w:val="000000"/>
                <w:sz w:val="28"/>
                <w:szCs w:val="28"/>
              </w:rPr>
              <w:t>Trẻ em mầm non, học sinh phổ thông, người học chương trình giáo dục phổ thông trong cơ sở giáo dục dân lập, tư thục trên địa bàn tỉnh Khánh Hòa</w:t>
            </w:r>
          </w:p>
          <w:p w:rsidR="00C02FC2" w:rsidRPr="00A71833" w:rsidRDefault="00C02FC2" w:rsidP="00C02FC2">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w:t>
            </w:r>
            <w:r w:rsidRPr="00A71833">
              <w:rPr>
                <w:rFonts w:ascii="Times New Roman" w:eastAsia="Times New Roman" w:hAnsi="Times New Roman"/>
                <w:color w:val="000000"/>
                <w:sz w:val="28"/>
                <w:szCs w:val="28"/>
              </w:rPr>
              <w:t xml:space="preserve">Mức hỗ trợ học phí </w:t>
            </w:r>
          </w:p>
          <w:p w:rsidR="00C02FC2" w:rsidRPr="00DB21BE" w:rsidRDefault="001F4B37" w:rsidP="00C02FC2">
            <w:pPr>
              <w:shd w:val="clear" w:color="auto" w:fill="FFFFFF"/>
              <w:spacing w:after="0"/>
              <w:jc w:val="both"/>
              <w:rPr>
                <w:rFonts w:ascii="Times New Roman" w:eastAsia="Times New Roman" w:hAnsi="Times New Roman"/>
                <w:sz w:val="28"/>
                <w:szCs w:val="28"/>
              </w:rPr>
            </w:pPr>
            <w:r w:rsidRPr="001F4B37">
              <w:rPr>
                <w:rFonts w:ascii="Times New Roman" w:eastAsia="Times New Roman" w:hAnsi="Times New Roman"/>
                <w:sz w:val="28"/>
                <w:szCs w:val="28"/>
              </w:rPr>
              <w:t>Mức hỗ trợ học phí bằng mức học phí học trực tiếp đối với cơ sở giáo dục mầm non, giáo dục phổ thông, giáo dục thường xuyên công lập chưa tự bảo đảm chi thường xuyên quy định tại khoản 2 Điều 3 Nghị quyết này</w:t>
            </w:r>
            <w:r w:rsidR="00C02FC2" w:rsidRPr="00DB21BE">
              <w:rPr>
                <w:rFonts w:ascii="Times New Roman" w:eastAsia="Times New Roman" w:hAnsi="Times New Roman"/>
                <w:sz w:val="28"/>
                <w:szCs w:val="28"/>
              </w:rPr>
              <w:t>.</w:t>
            </w:r>
          </w:p>
        </w:tc>
        <w:tc>
          <w:tcPr>
            <w:tcW w:w="2902" w:type="dxa"/>
          </w:tcPr>
          <w:p w:rsidR="00C02FC2" w:rsidRPr="00DB21BE" w:rsidRDefault="00C02FC2" w:rsidP="001F4B37">
            <w:pPr>
              <w:spacing w:after="0"/>
              <w:jc w:val="both"/>
              <w:rPr>
                <w:rFonts w:ascii="Times New Roman" w:hAnsi="Times New Roman"/>
                <w:sz w:val="28"/>
                <w:szCs w:val="28"/>
              </w:rPr>
            </w:pPr>
            <w:r w:rsidRPr="00033C0C">
              <w:rPr>
                <w:rFonts w:ascii="Times New Roman" w:hAnsi="Times New Roman"/>
                <w:sz w:val="28"/>
                <w:szCs w:val="28"/>
              </w:rPr>
              <w:t xml:space="preserve">Thực hiện đúng quy định tại </w:t>
            </w:r>
            <w:r w:rsidR="001F4B37">
              <w:rPr>
                <w:rFonts w:ascii="Times New Roman" w:hAnsi="Times New Roman"/>
                <w:sz w:val="28"/>
                <w:szCs w:val="28"/>
              </w:rPr>
              <w:t xml:space="preserve">Luật Giáo dục. </w:t>
            </w:r>
            <w:r w:rsidR="001F4B37" w:rsidRPr="001F4B37">
              <w:rPr>
                <w:rFonts w:ascii="Times New Roman" w:hAnsi="Times New Roman"/>
                <w:sz w:val="28"/>
                <w:szCs w:val="28"/>
              </w:rPr>
              <w:t>Mức hỗ trợ học phí bằng mức học phí học trực tiếp đối với cơ sở giáo dục mầm non, giáo dục phổ thông, giáo dục thường xuyên công lập chưa tự bảo đảm chi thường xuyên</w:t>
            </w:r>
            <w:r w:rsidR="001F4B37">
              <w:rPr>
                <w:rFonts w:ascii="Times New Roman" w:hAnsi="Times New Roman"/>
                <w:sz w:val="28"/>
                <w:szCs w:val="28"/>
              </w:rPr>
              <w:t xml:space="preserve"> đảm bảo công bằng giữa cơ sở giáo dục công lập và </w:t>
            </w:r>
            <w:r w:rsidR="001F4B37" w:rsidRPr="001F4B37">
              <w:rPr>
                <w:rFonts w:ascii="Times New Roman" w:eastAsia="Times New Roman" w:hAnsi="Times New Roman"/>
                <w:color w:val="000000"/>
                <w:sz w:val="28"/>
                <w:szCs w:val="28"/>
              </w:rPr>
              <w:t>cơ sở giáo dục dân lập, tư thục</w:t>
            </w:r>
            <w:r w:rsidR="001F4B37">
              <w:rPr>
                <w:rFonts w:ascii="Times New Roman" w:eastAsia="Times New Roman" w:hAnsi="Times New Roman"/>
                <w:color w:val="000000"/>
                <w:sz w:val="28"/>
                <w:szCs w:val="28"/>
              </w:rPr>
              <w:t>; phù hợp nguồn ngân sách địa phương.</w:t>
            </w:r>
            <w:bookmarkStart w:id="0" w:name="_GoBack"/>
            <w:bookmarkEnd w:id="0"/>
          </w:p>
        </w:tc>
      </w:tr>
      <w:tr w:rsidR="00C02FC2" w:rsidRPr="00DB21BE" w:rsidTr="00EB6B51">
        <w:tc>
          <w:tcPr>
            <w:tcW w:w="955" w:type="dxa"/>
          </w:tcPr>
          <w:p w:rsidR="00C02FC2" w:rsidRPr="00DB21BE" w:rsidRDefault="00C02FC2" w:rsidP="00C02FC2">
            <w:pPr>
              <w:pStyle w:val="ListParagraph"/>
              <w:numPr>
                <w:ilvl w:val="0"/>
                <w:numId w:val="1"/>
              </w:numPr>
              <w:spacing w:after="0"/>
              <w:ind w:left="0" w:firstLine="25"/>
              <w:rPr>
                <w:rFonts w:ascii="Times New Roman" w:hAnsi="Times New Roman"/>
                <w:sz w:val="28"/>
                <w:szCs w:val="28"/>
              </w:rPr>
            </w:pPr>
          </w:p>
        </w:tc>
        <w:tc>
          <w:tcPr>
            <w:tcW w:w="5104" w:type="dxa"/>
          </w:tcPr>
          <w:p w:rsidR="00C02FC2" w:rsidRPr="00DB21BE" w:rsidRDefault="00C02FC2" w:rsidP="00C02FC2">
            <w:pPr>
              <w:spacing w:after="0"/>
              <w:jc w:val="both"/>
              <w:rPr>
                <w:rFonts w:ascii="Times New Roman" w:hAnsi="Times New Roman"/>
                <w:sz w:val="28"/>
                <w:szCs w:val="28"/>
              </w:rPr>
            </w:pPr>
          </w:p>
        </w:tc>
        <w:tc>
          <w:tcPr>
            <w:tcW w:w="6127" w:type="dxa"/>
          </w:tcPr>
          <w:p w:rsidR="00C02FC2" w:rsidRPr="00DB21BE" w:rsidRDefault="00C02FC2" w:rsidP="00C02FC2">
            <w:pPr>
              <w:shd w:val="clear" w:color="auto" w:fill="FFFFFF"/>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Điều 6</w:t>
            </w:r>
            <w:r w:rsidRPr="00DB21BE">
              <w:rPr>
                <w:rFonts w:ascii="Times New Roman" w:eastAsia="Times New Roman" w:hAnsi="Times New Roman"/>
                <w:b/>
                <w:bCs/>
                <w:color w:val="000000"/>
                <w:sz w:val="28"/>
                <w:szCs w:val="28"/>
              </w:rPr>
              <w:t>. Tổ chức thực hiện</w:t>
            </w:r>
          </w:p>
          <w:p w:rsidR="00C02FC2" w:rsidRPr="008645E6" w:rsidRDefault="00C02FC2" w:rsidP="00C02FC2">
            <w:pPr>
              <w:shd w:val="clear" w:color="auto" w:fill="FFFFFF"/>
              <w:spacing w:after="0"/>
              <w:jc w:val="both"/>
              <w:rPr>
                <w:rFonts w:ascii="Times New Roman" w:eastAsia="Times New Roman" w:hAnsi="Times New Roman"/>
                <w:color w:val="000000"/>
                <w:sz w:val="28"/>
                <w:szCs w:val="28"/>
              </w:rPr>
            </w:pPr>
            <w:r w:rsidRPr="008645E6">
              <w:rPr>
                <w:rFonts w:ascii="Times New Roman" w:eastAsia="Times New Roman" w:hAnsi="Times New Roman"/>
                <w:color w:val="000000"/>
                <w:sz w:val="28"/>
                <w:szCs w:val="28"/>
              </w:rPr>
              <w:t>1. Nghị quyết này có hiệu lực thi hành k</w:t>
            </w:r>
            <w:r>
              <w:rPr>
                <w:rFonts w:ascii="Times New Roman" w:eastAsia="Times New Roman" w:hAnsi="Times New Roman"/>
                <w:color w:val="000000"/>
                <w:sz w:val="28"/>
                <w:szCs w:val="28"/>
              </w:rPr>
              <w:t>ể từ ngày ... tháng.... năm 2026</w:t>
            </w:r>
            <w:r w:rsidRPr="008645E6">
              <w:rPr>
                <w:rFonts w:ascii="Times New Roman" w:eastAsia="Times New Roman" w:hAnsi="Times New Roman"/>
                <w:color w:val="000000"/>
                <w:sz w:val="28"/>
                <w:szCs w:val="28"/>
              </w:rPr>
              <w:t xml:space="preserve"> và thay thế các Nghị quyết sau:</w:t>
            </w:r>
          </w:p>
          <w:p w:rsidR="00C02FC2" w:rsidRPr="00EB6B51" w:rsidRDefault="00C02FC2" w:rsidP="00C02FC2">
            <w:pPr>
              <w:shd w:val="clear" w:color="auto" w:fill="FFFFFF"/>
              <w:spacing w:after="0"/>
              <w:jc w:val="both"/>
              <w:rPr>
                <w:rFonts w:ascii="Times New Roman" w:eastAsia="Times New Roman" w:hAnsi="Times New Roman"/>
                <w:color w:val="000000"/>
                <w:sz w:val="28"/>
                <w:szCs w:val="28"/>
              </w:rPr>
            </w:pPr>
            <w:r w:rsidRPr="00EB6B51">
              <w:rPr>
                <w:rFonts w:ascii="Times New Roman" w:eastAsia="Times New Roman" w:hAnsi="Times New Roman"/>
                <w:color w:val="000000"/>
                <w:sz w:val="28"/>
                <w:szCs w:val="28"/>
              </w:rPr>
              <w:t xml:space="preserve">- Nghị quyết số 32/2016/NQ-HĐND ngày 13 tháng 12 năm 2016 của Hội đồng nhân dân tỉnh Khánh Hòa (trước sáp nhập) ban hành quy định mức thu học phí đối với cơ sở giáo dục mầm non, phổ thông công lập, dạy nghề học sinh phổ thông, cơ sở giáo dục thường </w:t>
            </w:r>
            <w:r w:rsidRPr="00EB6B51">
              <w:rPr>
                <w:rFonts w:ascii="Times New Roman" w:eastAsia="Times New Roman" w:hAnsi="Times New Roman"/>
                <w:color w:val="000000"/>
                <w:sz w:val="28"/>
                <w:szCs w:val="28"/>
              </w:rPr>
              <w:lastRenderedPageBreak/>
              <w:t>xuyên và chính sách miễn, giảm học phí, hỗ trợ chi phí học tập từ năm học 2016 - 2017 đến năm học 2020 - 2021 trên địa bàn tỉnh Khánh Hòa.</w:t>
            </w:r>
          </w:p>
          <w:p w:rsidR="00C02FC2" w:rsidRPr="00EB6B51" w:rsidRDefault="00C02FC2" w:rsidP="00C02FC2">
            <w:pPr>
              <w:shd w:val="clear" w:color="auto" w:fill="FFFFFF"/>
              <w:spacing w:after="0"/>
              <w:jc w:val="both"/>
              <w:rPr>
                <w:rFonts w:ascii="Times New Roman" w:eastAsia="Times New Roman" w:hAnsi="Times New Roman"/>
                <w:color w:val="000000"/>
                <w:sz w:val="28"/>
                <w:szCs w:val="28"/>
              </w:rPr>
            </w:pPr>
            <w:r w:rsidRPr="00EB6B51">
              <w:rPr>
                <w:rFonts w:ascii="Times New Roman" w:eastAsia="Times New Roman" w:hAnsi="Times New Roman"/>
                <w:color w:val="000000"/>
                <w:sz w:val="28"/>
                <w:szCs w:val="28"/>
              </w:rPr>
              <w:t>- Nghị quyết số 13/2022/NQ-HĐND ngày 23 tháng 9 năm 2022 của Hội đồng nhân dân tỉnh Khánh Hòa (trước sáp nhập) quy định mức thu học phí đối với cơ sở giáo dục mầm non, giáo dục phổ thông công lập từ năm học 2022 - 2023 đến năm học 2025 - 2026 trên địa bàn tỉnh Khánh Hòa.</w:t>
            </w:r>
          </w:p>
          <w:p w:rsidR="00C02FC2" w:rsidRPr="00EB6B51" w:rsidRDefault="00C02FC2" w:rsidP="00C02FC2">
            <w:pPr>
              <w:shd w:val="clear" w:color="auto" w:fill="FFFFFF"/>
              <w:spacing w:after="0"/>
              <w:jc w:val="both"/>
              <w:rPr>
                <w:rFonts w:ascii="Times New Roman" w:eastAsia="Times New Roman" w:hAnsi="Times New Roman"/>
                <w:color w:val="000000"/>
                <w:sz w:val="28"/>
                <w:szCs w:val="28"/>
              </w:rPr>
            </w:pPr>
            <w:r w:rsidRPr="00EB6B51">
              <w:rPr>
                <w:rFonts w:ascii="Times New Roman" w:eastAsia="Times New Roman" w:hAnsi="Times New Roman"/>
                <w:color w:val="000000"/>
                <w:sz w:val="28"/>
                <w:szCs w:val="28"/>
              </w:rPr>
              <w:t>- Nghị quyết số 03/2024/NQ-HĐND ngày 11 tháng 6 năm 2024 của Hội đồng nhân dân tỉnh Khánh Hòa (trước sáp nhập) sửa đổi, bổ sung Nghị quyết số 13/2022/NQ-HĐND ngày 23 tháng 9 năm 2022 của Hội đồng nhân dân tỉnh Khánh Hòa quy định mức thu học phí đối với cơ sở giáo dục mầm non, giáo dục phổ thông công lập từ năm học 2022 - 2023 đến năm học 2025 - 2026 trên địa bàn tỉnh Khánh Hòa.</w:t>
            </w:r>
          </w:p>
          <w:p w:rsidR="00C02FC2" w:rsidRPr="00EB6B51" w:rsidRDefault="00C02FC2" w:rsidP="00C02FC2">
            <w:pPr>
              <w:shd w:val="clear" w:color="auto" w:fill="FFFFFF"/>
              <w:spacing w:after="0"/>
              <w:jc w:val="both"/>
              <w:rPr>
                <w:rFonts w:ascii="Times New Roman" w:eastAsia="Times New Roman" w:hAnsi="Times New Roman"/>
                <w:color w:val="000000"/>
                <w:sz w:val="28"/>
                <w:szCs w:val="28"/>
              </w:rPr>
            </w:pPr>
            <w:r w:rsidRPr="00EB6B51">
              <w:rPr>
                <w:rFonts w:ascii="Times New Roman" w:eastAsia="Times New Roman" w:hAnsi="Times New Roman"/>
                <w:color w:val="000000"/>
                <w:sz w:val="28"/>
                <w:szCs w:val="28"/>
              </w:rPr>
              <w:t>- Nghị quyết số 07/2024/NQ-HĐND ngày 13 tháng 9 năm 2024 của Hội đồng nhân dân tỉnh Khánh Hòa (trước sáp nhập) về việc quy định chính sách hỗ trợ học phí đối với trẻ em mầm non, học sinh phổ thông, học viên giáo dục thường xuyên đang học tại các cơ sở giáo dục công lập trong năm học 2024-2025 trên địa bàn tỉnh Khánh Hòa.</w:t>
            </w:r>
          </w:p>
          <w:p w:rsidR="00C02FC2" w:rsidRPr="00EB6B51" w:rsidRDefault="00C02FC2" w:rsidP="00C02FC2">
            <w:pPr>
              <w:shd w:val="clear" w:color="auto" w:fill="FFFFFF"/>
              <w:spacing w:after="0"/>
              <w:jc w:val="both"/>
              <w:rPr>
                <w:rFonts w:ascii="Times New Roman" w:eastAsia="Times New Roman" w:hAnsi="Times New Roman"/>
                <w:color w:val="000000"/>
                <w:sz w:val="28"/>
                <w:szCs w:val="28"/>
              </w:rPr>
            </w:pPr>
            <w:r w:rsidRPr="00EB6B51">
              <w:rPr>
                <w:rFonts w:ascii="Times New Roman" w:eastAsia="Times New Roman" w:hAnsi="Times New Roman"/>
                <w:color w:val="000000"/>
                <w:sz w:val="28"/>
                <w:szCs w:val="28"/>
              </w:rPr>
              <w:lastRenderedPageBreak/>
              <w:t>- Nghị quyết</w:t>
            </w:r>
            <w:r w:rsidRPr="00EB6B51">
              <w:rPr>
                <w:rFonts w:ascii="Times New Roman" w:eastAsia="Times New Roman" w:hAnsi="Times New Roman"/>
                <w:color w:val="000000"/>
                <w:sz w:val="28"/>
                <w:szCs w:val="28"/>
              </w:rPr>
              <w:tab/>
              <w:t xml:space="preserve"> số 23/2021/NQ-HĐND ngày 11 tháng 12 năm 2021 của Hội đồng nhân dân tỉnh Ninh Thuận (trước sáp nhập) quy định chính sách không thu học phí có thời hạn trong năm học 2021-2022 trên địa bàn tỉnh Ninh Thuận do ảnh hưởng dịch bệnh Covid-19.</w:t>
            </w:r>
          </w:p>
          <w:p w:rsidR="00C02FC2" w:rsidRPr="00EB6B51" w:rsidRDefault="00C02FC2" w:rsidP="00C02FC2">
            <w:pPr>
              <w:shd w:val="clear" w:color="auto" w:fill="FFFFFF"/>
              <w:spacing w:after="0"/>
              <w:jc w:val="both"/>
              <w:rPr>
                <w:rFonts w:ascii="Times New Roman" w:eastAsia="Times New Roman" w:hAnsi="Times New Roman"/>
                <w:color w:val="000000"/>
                <w:sz w:val="28"/>
                <w:szCs w:val="28"/>
              </w:rPr>
            </w:pPr>
            <w:r w:rsidRPr="00EB6B51">
              <w:rPr>
                <w:rFonts w:ascii="Times New Roman" w:eastAsia="Times New Roman" w:hAnsi="Times New Roman"/>
                <w:color w:val="000000"/>
                <w:sz w:val="28"/>
                <w:szCs w:val="28"/>
              </w:rPr>
              <w:t>- Nghị quyết</w:t>
            </w:r>
            <w:r w:rsidRPr="00EB6B51">
              <w:rPr>
                <w:rFonts w:ascii="Times New Roman" w:eastAsia="Times New Roman" w:hAnsi="Times New Roman"/>
                <w:color w:val="000000"/>
                <w:sz w:val="28"/>
                <w:szCs w:val="28"/>
              </w:rPr>
              <w:tab/>
              <w:t xml:space="preserve"> số 01/2022/NQ-HĐND ngày 25 tháng 3 năm 2022 của Hội đồng nhân dân tỉnh Ninh Thuận (trước sáp nhập) quy định mức thu học phí trong năm học 2022-2023 và vùng thu học phí từ năm học 2022-2023 đối với cơ sở giáo dục thuộc hệ thống giáo dục quốc dân trên địa bàn tỉnh Ninh Thuận.</w:t>
            </w:r>
          </w:p>
          <w:p w:rsidR="00C02FC2" w:rsidRPr="00EB6B51" w:rsidRDefault="00C02FC2" w:rsidP="00C02FC2">
            <w:pPr>
              <w:shd w:val="clear" w:color="auto" w:fill="FFFFFF"/>
              <w:spacing w:after="0"/>
              <w:jc w:val="both"/>
              <w:rPr>
                <w:rFonts w:ascii="Times New Roman" w:eastAsia="Times New Roman" w:hAnsi="Times New Roman"/>
                <w:color w:val="000000"/>
                <w:sz w:val="28"/>
                <w:szCs w:val="28"/>
              </w:rPr>
            </w:pPr>
            <w:r w:rsidRPr="00EB6B51">
              <w:rPr>
                <w:rFonts w:ascii="Times New Roman" w:eastAsia="Times New Roman" w:hAnsi="Times New Roman"/>
                <w:color w:val="000000"/>
                <w:sz w:val="28"/>
                <w:szCs w:val="28"/>
              </w:rPr>
              <w:t>- Nghị quyết số 02/2023/NQ-HĐND ngày 12 tháng 5 năm 2023 của Hội đồng nhân dân tỉnh Ninh Thuận (trước sáp nhập) quy định mức thu và hỗ trợ học phí năm học 2022-2023 đối với các cơ sở giáo dục và đào tạo công lập thuộc hệ thống giáo dục quốc dân trên địa bàn tỉnh Ninh Thuận.</w:t>
            </w:r>
          </w:p>
          <w:p w:rsidR="00C02FC2" w:rsidRPr="008645E6" w:rsidRDefault="00C02FC2" w:rsidP="00C02FC2">
            <w:pPr>
              <w:shd w:val="clear" w:color="auto" w:fill="FFFFFF"/>
              <w:spacing w:after="0"/>
              <w:jc w:val="both"/>
              <w:rPr>
                <w:rFonts w:ascii="Times New Roman" w:eastAsia="Times New Roman" w:hAnsi="Times New Roman"/>
                <w:color w:val="000000"/>
                <w:sz w:val="28"/>
                <w:szCs w:val="28"/>
              </w:rPr>
            </w:pPr>
            <w:r w:rsidRPr="00EB6B51">
              <w:rPr>
                <w:rFonts w:ascii="Times New Roman" w:eastAsia="Times New Roman" w:hAnsi="Times New Roman"/>
                <w:color w:val="000000"/>
                <w:sz w:val="28"/>
                <w:szCs w:val="28"/>
              </w:rPr>
              <w:t>- Nghị quyết</w:t>
            </w:r>
            <w:r w:rsidRPr="00EB6B51">
              <w:rPr>
                <w:rFonts w:ascii="Times New Roman" w:eastAsia="Times New Roman" w:hAnsi="Times New Roman"/>
                <w:color w:val="000000"/>
                <w:sz w:val="28"/>
                <w:szCs w:val="28"/>
              </w:rPr>
              <w:tab/>
              <w:t xml:space="preserve"> số 06/2024/NQ-HĐND ngày 30 tháng 05 năm 2024 của Hội đồng nhân dân tỉnh Ninh Thuận (trước sáp nhập) quy định mức thu học phí từ năm học 2023-2024 và hỗ trợ kinh phí cho các cơ sở giáo dục trong năm 2023 đối với giáo dục mầm non, phổ thông hệ công lập trên địa bàn tỉnh Ninh Thuận.</w:t>
            </w:r>
          </w:p>
          <w:p w:rsidR="00C02FC2" w:rsidRDefault="00C02FC2" w:rsidP="00C02FC2">
            <w:pPr>
              <w:shd w:val="clear" w:color="auto" w:fill="FFFFFF"/>
              <w:spacing w:after="0"/>
              <w:jc w:val="both"/>
              <w:rPr>
                <w:rFonts w:ascii="Times New Roman" w:eastAsia="Times New Roman" w:hAnsi="Times New Roman"/>
                <w:color w:val="000000"/>
                <w:sz w:val="28"/>
                <w:szCs w:val="28"/>
              </w:rPr>
            </w:pPr>
            <w:r w:rsidRPr="003F2CD1">
              <w:rPr>
                <w:rFonts w:ascii="Times New Roman" w:eastAsia="Times New Roman" w:hAnsi="Times New Roman"/>
                <w:color w:val="000000"/>
                <w:sz w:val="28"/>
                <w:szCs w:val="28"/>
              </w:rPr>
              <w:t xml:space="preserve">2. Kinh phí cấp bù tiền miễn học phí đối với cơ sở giáo dục công lập và hỗ trợ học phí đối với người học </w:t>
            </w:r>
            <w:r w:rsidRPr="003F2CD1">
              <w:rPr>
                <w:rFonts w:ascii="Times New Roman" w:eastAsia="Times New Roman" w:hAnsi="Times New Roman"/>
                <w:color w:val="000000"/>
                <w:sz w:val="28"/>
                <w:szCs w:val="28"/>
              </w:rPr>
              <w:lastRenderedPageBreak/>
              <w:t>tại cơ sở giáo dục dân lập, tư thục thực hiện từ năm học 2025-2026.</w:t>
            </w:r>
          </w:p>
          <w:p w:rsidR="00C02FC2" w:rsidRPr="008645E6" w:rsidRDefault="00C02FC2" w:rsidP="00C02FC2">
            <w:pPr>
              <w:shd w:val="clear" w:color="auto" w:fill="FFFFFF"/>
              <w:spacing w:after="0"/>
              <w:jc w:val="both"/>
              <w:rPr>
                <w:rFonts w:ascii="Times New Roman" w:eastAsia="Times New Roman" w:hAnsi="Times New Roman"/>
                <w:color w:val="000000"/>
                <w:sz w:val="28"/>
                <w:szCs w:val="28"/>
              </w:rPr>
            </w:pPr>
            <w:r w:rsidRPr="008645E6">
              <w:rPr>
                <w:rFonts w:ascii="Times New Roman" w:eastAsia="Times New Roman" w:hAnsi="Times New Roman"/>
                <w:color w:val="000000"/>
                <w:sz w:val="28"/>
                <w:szCs w:val="28"/>
              </w:rPr>
              <w:t>3. Giao Ủy ban nhân dân tỉnh tổ chức thực hiện Nghị quyết này theo đúng các quy định của pháp luật.</w:t>
            </w:r>
          </w:p>
          <w:p w:rsidR="00C02FC2" w:rsidRPr="00DB21BE" w:rsidRDefault="00C02FC2" w:rsidP="00C02FC2">
            <w:pPr>
              <w:spacing w:after="0"/>
              <w:jc w:val="both"/>
              <w:rPr>
                <w:rFonts w:ascii="Times New Roman" w:hAnsi="Times New Roman"/>
                <w:sz w:val="28"/>
                <w:szCs w:val="28"/>
              </w:rPr>
            </w:pPr>
            <w:r w:rsidRPr="008645E6">
              <w:rPr>
                <w:rFonts w:ascii="Times New Roman" w:eastAsia="Times New Roman" w:hAnsi="Times New Roman"/>
                <w:color w:val="000000"/>
                <w:sz w:val="28"/>
                <w:szCs w:val="28"/>
              </w:rPr>
              <w:t>4. Giao Thường trực Hội đồng nhân dân, các Ban Hội đồng nhân dân, các Tổ đại biểu và đại biểu Hội đồng nhân dân tỉnh giám sát việc thực hiện Nghị quyết này.</w:t>
            </w:r>
          </w:p>
        </w:tc>
        <w:tc>
          <w:tcPr>
            <w:tcW w:w="2902" w:type="dxa"/>
          </w:tcPr>
          <w:p w:rsidR="00C02FC2" w:rsidRPr="00DB21BE" w:rsidRDefault="00C02FC2" w:rsidP="00C02FC2">
            <w:pPr>
              <w:spacing w:after="0"/>
              <w:jc w:val="both"/>
              <w:rPr>
                <w:rFonts w:ascii="Times New Roman" w:hAnsi="Times New Roman"/>
                <w:sz w:val="28"/>
                <w:szCs w:val="28"/>
              </w:rPr>
            </w:pPr>
          </w:p>
        </w:tc>
      </w:tr>
    </w:tbl>
    <w:p w:rsidR="002246DC" w:rsidRDefault="002246DC"/>
    <w:p w:rsidR="005401C7" w:rsidRDefault="005401C7"/>
    <w:sectPr w:rsidR="005401C7" w:rsidSect="00A538DC">
      <w:pgSz w:w="16838" w:h="11906" w:orient="landscape"/>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B1C90"/>
    <w:multiLevelType w:val="hybridMultilevel"/>
    <w:tmpl w:val="DF7C394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DE22D8"/>
    <w:multiLevelType w:val="hybridMultilevel"/>
    <w:tmpl w:val="1570D1DE"/>
    <w:lvl w:ilvl="0" w:tplc="E2206A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DC"/>
    <w:rsid w:val="00017B4C"/>
    <w:rsid w:val="000246B7"/>
    <w:rsid w:val="00033C0C"/>
    <w:rsid w:val="000424FD"/>
    <w:rsid w:val="000454D2"/>
    <w:rsid w:val="00065D05"/>
    <w:rsid w:val="00083617"/>
    <w:rsid w:val="000B0A19"/>
    <w:rsid w:val="000F1163"/>
    <w:rsid w:val="00116EFC"/>
    <w:rsid w:val="0016760F"/>
    <w:rsid w:val="001A7E9C"/>
    <w:rsid w:val="001F4B37"/>
    <w:rsid w:val="002246DC"/>
    <w:rsid w:val="0024097C"/>
    <w:rsid w:val="00293850"/>
    <w:rsid w:val="002F107F"/>
    <w:rsid w:val="00351EA5"/>
    <w:rsid w:val="00366242"/>
    <w:rsid w:val="00387E1F"/>
    <w:rsid w:val="00394299"/>
    <w:rsid w:val="003A3C9E"/>
    <w:rsid w:val="003C2EFA"/>
    <w:rsid w:val="003E2201"/>
    <w:rsid w:val="003F2CD1"/>
    <w:rsid w:val="004025E6"/>
    <w:rsid w:val="004378C5"/>
    <w:rsid w:val="004C119A"/>
    <w:rsid w:val="004D42B5"/>
    <w:rsid w:val="00513C8F"/>
    <w:rsid w:val="005401C7"/>
    <w:rsid w:val="005759D2"/>
    <w:rsid w:val="006377DC"/>
    <w:rsid w:val="00720D48"/>
    <w:rsid w:val="007732F2"/>
    <w:rsid w:val="007B5D36"/>
    <w:rsid w:val="00821B55"/>
    <w:rsid w:val="008645E6"/>
    <w:rsid w:val="008A2C4E"/>
    <w:rsid w:val="009312E0"/>
    <w:rsid w:val="009352EC"/>
    <w:rsid w:val="00952721"/>
    <w:rsid w:val="00970666"/>
    <w:rsid w:val="009B7E5C"/>
    <w:rsid w:val="009E32E6"/>
    <w:rsid w:val="00A538DC"/>
    <w:rsid w:val="00A71833"/>
    <w:rsid w:val="00AE0D1C"/>
    <w:rsid w:val="00B01406"/>
    <w:rsid w:val="00B17A24"/>
    <w:rsid w:val="00B3434F"/>
    <w:rsid w:val="00BE324F"/>
    <w:rsid w:val="00C02FC2"/>
    <w:rsid w:val="00C30A31"/>
    <w:rsid w:val="00C73968"/>
    <w:rsid w:val="00C86BEB"/>
    <w:rsid w:val="00CC64F3"/>
    <w:rsid w:val="00D709CF"/>
    <w:rsid w:val="00D923AB"/>
    <w:rsid w:val="00DB21BE"/>
    <w:rsid w:val="00DE0960"/>
    <w:rsid w:val="00E0333E"/>
    <w:rsid w:val="00EB36FB"/>
    <w:rsid w:val="00EB6B51"/>
    <w:rsid w:val="00EF1B5D"/>
    <w:rsid w:val="00F02B76"/>
    <w:rsid w:val="00F271CF"/>
    <w:rsid w:val="00F74AFA"/>
    <w:rsid w:val="00FB624D"/>
    <w:rsid w:val="00FD3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619E"/>
  <w15:chartTrackingRefBased/>
  <w15:docId w15:val="{DD7D98CC-DD9C-4541-88C5-D73FD118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8DC"/>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70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617"/>
    <w:pPr>
      <w:ind w:left="720"/>
      <w:contextualSpacing/>
    </w:pPr>
  </w:style>
  <w:style w:type="paragraph" w:styleId="BalloonText">
    <w:name w:val="Balloon Text"/>
    <w:basedOn w:val="Normal"/>
    <w:link w:val="BalloonTextChar"/>
    <w:uiPriority w:val="99"/>
    <w:semiHidden/>
    <w:unhideWhenUsed/>
    <w:rsid w:val="00B01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40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10</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TNV Student</dc:creator>
  <cp:keywords/>
  <dc:description/>
  <cp:lastModifiedBy>TNV Student</cp:lastModifiedBy>
  <cp:revision>70</cp:revision>
  <cp:lastPrinted>2026-02-03T03:16:00Z</cp:lastPrinted>
  <dcterms:created xsi:type="dcterms:W3CDTF">2025-12-05T02:28:00Z</dcterms:created>
  <dcterms:modified xsi:type="dcterms:W3CDTF">2026-04-03T07:37:00Z</dcterms:modified>
</cp:coreProperties>
</file>